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</w:t>
      </w:r>
      <w:r w:rsidR="005969E6">
        <w:rPr>
          <w:sz w:val="28"/>
          <w:szCs w:val="28"/>
        </w:rPr>
        <w:t xml:space="preserve">  </w:t>
      </w:r>
      <w:r w:rsidR="001C6E7B">
        <w:rPr>
          <w:sz w:val="28"/>
          <w:szCs w:val="28"/>
        </w:rPr>
        <w:t xml:space="preserve"> </w:t>
      </w:r>
      <w:r w:rsidR="0056294A" w:rsidRPr="00967E98">
        <w:rPr>
          <w:sz w:val="28"/>
          <w:szCs w:val="28"/>
        </w:rPr>
        <w:t xml:space="preserve">№ </w:t>
      </w:r>
      <w:r w:rsidR="004402BC">
        <w:rPr>
          <w:sz w:val="28"/>
          <w:szCs w:val="28"/>
        </w:rPr>
        <w:t>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005DD0" w:rsidRDefault="00005DD0" w:rsidP="008037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037B2" w:rsidRPr="008037B2" w:rsidRDefault="008037B2" w:rsidP="008037B2">
      <w:pPr>
        <w:rPr>
          <w:sz w:val="28"/>
          <w:szCs w:val="28"/>
        </w:rPr>
      </w:pPr>
      <w:r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br/>
        <w:t>от 28.02</w:t>
      </w:r>
      <w:r w:rsidR="005969E6">
        <w:rPr>
          <w:sz w:val="28"/>
          <w:szCs w:val="28"/>
        </w:rPr>
        <w:t>.2019</w:t>
      </w:r>
      <w:r w:rsidR="00005DD0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005DD0">
        <w:rPr>
          <w:sz w:val="28"/>
          <w:szCs w:val="28"/>
        </w:rPr>
        <w:br/>
        <w:t>«</w:t>
      </w:r>
      <w:r w:rsidRPr="008037B2">
        <w:rPr>
          <w:sz w:val="28"/>
          <w:szCs w:val="28"/>
        </w:rPr>
        <w:t>Об утверждении местных нормативов</w:t>
      </w:r>
    </w:p>
    <w:p w:rsidR="008037B2" w:rsidRPr="008037B2" w:rsidRDefault="008037B2" w:rsidP="008037B2">
      <w:pPr>
        <w:rPr>
          <w:sz w:val="28"/>
          <w:szCs w:val="28"/>
        </w:rPr>
      </w:pPr>
      <w:r w:rsidRPr="008037B2">
        <w:rPr>
          <w:sz w:val="28"/>
          <w:szCs w:val="28"/>
        </w:rPr>
        <w:t>градостроительного проектирования</w:t>
      </w:r>
    </w:p>
    <w:p w:rsidR="00005DD0" w:rsidRDefault="008037B2" w:rsidP="008037B2">
      <w:r w:rsidRPr="008037B2">
        <w:rPr>
          <w:sz w:val="28"/>
          <w:szCs w:val="28"/>
        </w:rPr>
        <w:t>сельского поселения Цингалы</w:t>
      </w:r>
      <w:r w:rsidR="00005DD0">
        <w:rPr>
          <w:sz w:val="28"/>
          <w:szCs w:val="28"/>
        </w:rPr>
        <w:t>»</w:t>
      </w:r>
    </w:p>
    <w:p w:rsidR="00005DD0" w:rsidRDefault="00005DD0" w:rsidP="008037B2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05DD0" w:rsidRDefault="008037B2" w:rsidP="00005DD0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B2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постановления Правительства Ханты-Мансийского автономного округа – Югры от 29.12.2014 № 534-п «Об утверждении региональных нормативов градостроительного проектирования Ханты-Мансийского автономного округа – Югры»,</w:t>
      </w:r>
      <w:r w:rsidR="00005DD0">
        <w:rPr>
          <w:rFonts w:ascii="Times New Roman" w:hAnsi="Times New Roman" w:cs="Times New Roman"/>
          <w:sz w:val="28"/>
          <w:szCs w:val="28"/>
        </w:rPr>
        <w:t xml:space="preserve"> </w:t>
      </w:r>
      <w:r w:rsidRPr="008037B2">
        <w:rPr>
          <w:rFonts w:ascii="Times New Roman" w:hAnsi="Times New Roman" w:cs="Times New Roman"/>
          <w:sz w:val="28"/>
          <w:szCs w:val="28"/>
        </w:rPr>
        <w:t>в соответствии с  Устав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Цингалы:</w:t>
      </w: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8037B2" w:rsidRPr="005969E6" w:rsidRDefault="00477130" w:rsidP="005969E6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8037B2" w:rsidRDefault="008037B2" w:rsidP="005969E6">
      <w:pPr>
        <w:pStyle w:val="ConsNormal"/>
        <w:widowControl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5969E6">
        <w:rPr>
          <w:rFonts w:ascii="Times New Roman" w:hAnsi="Times New Roman" w:cs="Times New Roman"/>
          <w:sz w:val="28"/>
          <w:szCs w:val="28"/>
        </w:rPr>
        <w:t>к решению Совета депутатов от 28.02.2019 № 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градостроительного проектирования территории сельского поселения Цингалы» следующие изменения:</w:t>
      </w:r>
    </w:p>
    <w:p w:rsidR="008037B2" w:rsidRDefault="008037B2" w:rsidP="008037B2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дополнить пунктом 2.8 следующего содержания: </w:t>
      </w:r>
    </w:p>
    <w:p w:rsidR="008037B2" w:rsidRPr="00D26047" w:rsidRDefault="008037B2" w:rsidP="008037B2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>«</w:t>
      </w:r>
      <w:r w:rsidRPr="00D26047">
        <w:rPr>
          <w:rFonts w:ascii="Times New Roman" w:hAnsi="Times New Roman" w:cs="Times New Roman"/>
          <w:color w:val="000000"/>
          <w:sz w:val="28"/>
          <w:szCs w:val="28"/>
        </w:rPr>
        <w:t xml:space="preserve">2.8. Требования к планированию велосипедных дорожек и </w:t>
      </w:r>
      <w:proofErr w:type="spellStart"/>
      <w:r w:rsidRPr="00D26047">
        <w:rPr>
          <w:rFonts w:ascii="Times New Roman" w:hAnsi="Times New Roman" w:cs="Times New Roman"/>
          <w:color w:val="000000"/>
          <w:sz w:val="28"/>
          <w:szCs w:val="28"/>
        </w:rPr>
        <w:t>велопарковок</w:t>
      </w:r>
      <w:proofErr w:type="spellEnd"/>
    </w:p>
    <w:p w:rsidR="008037B2" w:rsidRPr="00D26047" w:rsidRDefault="008037B2" w:rsidP="005969E6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F28F5" w:rsidRPr="005969E6" w:rsidRDefault="008037B2" w:rsidP="005969E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047">
        <w:rPr>
          <w:rFonts w:ascii="Times New Roman" w:hAnsi="Times New Roman" w:cs="Times New Roman"/>
          <w:color w:val="000000"/>
          <w:sz w:val="28"/>
          <w:szCs w:val="28"/>
        </w:rPr>
        <w:t>Проектирование велосипедных дорожек следует осуществлять в соответствии с характеристиками, приведенными в таблицах</w:t>
      </w:r>
    </w:p>
    <w:p w:rsidR="008037B2" w:rsidRPr="00D26047" w:rsidRDefault="004F28F5" w:rsidP="005969E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19.1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6734"/>
      </w:tblGrid>
      <w:tr w:rsidR="008037B2" w:rsidRPr="00D26047" w:rsidTr="00CD1349">
        <w:trPr>
          <w:trHeight w:hRule="exact" w:val="12"/>
        </w:trPr>
        <w:tc>
          <w:tcPr>
            <w:tcW w:w="2637" w:type="dxa"/>
            <w:vAlign w:val="center"/>
          </w:tcPr>
          <w:p w:rsidR="008037B2" w:rsidRPr="00D26047" w:rsidRDefault="008037B2" w:rsidP="005969E6">
            <w:pPr>
              <w:rPr>
                <w:color w:val="000000"/>
              </w:rPr>
            </w:pPr>
          </w:p>
        </w:tc>
        <w:tc>
          <w:tcPr>
            <w:tcW w:w="6734" w:type="dxa"/>
            <w:vAlign w:val="center"/>
          </w:tcPr>
          <w:p w:rsidR="008037B2" w:rsidRPr="00D26047" w:rsidRDefault="008037B2" w:rsidP="005969E6">
            <w:pPr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5969E6">
            <w:pPr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>Категория дорог и улиц</w:t>
            </w:r>
            <w:r w:rsidRPr="00D26047">
              <w:rPr>
                <w:color w:val="000000"/>
              </w:rPr>
              <w:t xml:space="preserve">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5969E6">
            <w:pPr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>Основное назначение дорог и улиц</w:t>
            </w:r>
            <w:r w:rsidRPr="00D26047">
              <w:rPr>
                <w:color w:val="000000"/>
              </w:rPr>
              <w:t xml:space="preserve"> </w:t>
            </w:r>
          </w:p>
        </w:tc>
      </w:tr>
      <w:tr w:rsidR="008037B2" w:rsidRPr="00D26047" w:rsidTr="00CD134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5969E6">
            <w:pPr>
              <w:rPr>
                <w:color w:val="000000"/>
              </w:rPr>
            </w:pPr>
            <w:r w:rsidRPr="00D26047">
              <w:rPr>
                <w:color w:val="000000"/>
              </w:rPr>
              <w:t>Велосипедные дорожки:</w:t>
            </w:r>
            <w:r w:rsidRPr="00D26047">
              <w:rPr>
                <w:color w:val="000000"/>
              </w:rPr>
              <w:br/>
            </w:r>
            <w:r w:rsidRPr="00D26047">
              <w:rPr>
                <w:color w:val="000000"/>
              </w:rPr>
              <w:br/>
              <w:t>в составе поперечного профиля улично-</w:t>
            </w:r>
            <w:r w:rsidRPr="00D26047">
              <w:rPr>
                <w:color w:val="000000"/>
              </w:rPr>
              <w:lastRenderedPageBreak/>
              <w:t>дорожной сети;</w:t>
            </w:r>
            <w:r w:rsidRPr="00D26047">
              <w:rPr>
                <w:color w:val="000000"/>
              </w:rPr>
              <w:br/>
            </w:r>
            <w:r w:rsidRPr="00D26047">
              <w:rPr>
                <w:color w:val="000000"/>
              </w:rPr>
              <w:br/>
              <w:t>на рекреационных территориях, в жилых зонах и т. п.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5969E6">
            <w:pPr>
              <w:rPr>
                <w:color w:val="000000"/>
              </w:rPr>
            </w:pPr>
            <w:r w:rsidRPr="00D26047">
              <w:rPr>
                <w:color w:val="000000"/>
              </w:rPr>
              <w:lastRenderedPageBreak/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улицах;</w:t>
            </w:r>
            <w:r w:rsidRPr="00D26047">
              <w:rPr>
                <w:color w:val="000000"/>
              </w:rPr>
              <w:br/>
            </w:r>
            <w:r w:rsidRPr="00D26047">
              <w:rPr>
                <w:color w:val="000000"/>
              </w:rPr>
              <w:br/>
            </w:r>
            <w:r w:rsidRPr="00D26047">
              <w:rPr>
                <w:color w:val="000000"/>
              </w:rPr>
              <w:lastRenderedPageBreak/>
              <w:t xml:space="preserve">специально выделенная полоса для проезда на велосипедах </w:t>
            </w:r>
          </w:p>
        </w:tc>
      </w:tr>
    </w:tbl>
    <w:p w:rsidR="008037B2" w:rsidRPr="00D26047" w:rsidRDefault="004F28F5" w:rsidP="008037B2">
      <w:pPr>
        <w:spacing w:before="100" w:before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19.2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276"/>
        <w:gridCol w:w="1559"/>
        <w:gridCol w:w="1843"/>
      </w:tblGrid>
      <w:tr w:rsidR="008037B2" w:rsidRPr="00D26047" w:rsidTr="00CD1349">
        <w:trPr>
          <w:trHeight w:hRule="exact" w:val="12"/>
        </w:trPr>
        <w:tc>
          <w:tcPr>
            <w:tcW w:w="2142" w:type="dxa"/>
            <w:vAlign w:val="center"/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>Категория дорог и улиц</w:t>
            </w:r>
            <w:r w:rsidRPr="00D26047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 xml:space="preserve">Расчетная скорость движения, </w:t>
            </w:r>
            <w:proofErr w:type="gramStart"/>
            <w:r w:rsidRPr="00D26047">
              <w:rPr>
                <w:bCs/>
                <w:color w:val="000000"/>
              </w:rPr>
              <w:t>км</w:t>
            </w:r>
            <w:proofErr w:type="gramEnd"/>
            <w:r w:rsidRPr="00D26047">
              <w:rPr>
                <w:bCs/>
                <w:color w:val="000000"/>
              </w:rPr>
              <w:t>/ч</w:t>
            </w:r>
            <w:r w:rsidRPr="00D2604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 xml:space="preserve">Ширина полосы движения, </w:t>
            </w:r>
            <w:proofErr w:type="gramStart"/>
            <w:r w:rsidRPr="00D26047">
              <w:rPr>
                <w:bCs/>
                <w:color w:val="000000"/>
              </w:rPr>
              <w:t>м</w:t>
            </w:r>
            <w:proofErr w:type="gramEnd"/>
            <w:r w:rsidRPr="00D2604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 xml:space="preserve">Число полос движения </w:t>
            </w:r>
            <w:r w:rsidRPr="00D26047">
              <w:rPr>
                <w:bCs/>
                <w:color w:val="000000"/>
                <w:sz w:val="18"/>
                <w:szCs w:val="18"/>
              </w:rPr>
              <w:t xml:space="preserve">(суммарно в двух </w:t>
            </w:r>
            <w:proofErr w:type="spellStart"/>
            <w:r w:rsidRPr="00D26047">
              <w:rPr>
                <w:bCs/>
                <w:color w:val="000000"/>
                <w:sz w:val="18"/>
                <w:szCs w:val="18"/>
              </w:rPr>
              <w:t>напра</w:t>
            </w:r>
            <w:proofErr w:type="gramStart"/>
            <w:r w:rsidRPr="00D26047">
              <w:rPr>
                <w:bCs/>
                <w:color w:val="000000"/>
                <w:sz w:val="18"/>
                <w:szCs w:val="18"/>
              </w:rPr>
              <w:t>в</w:t>
            </w:r>
            <w:proofErr w:type="spellEnd"/>
            <w:r w:rsidRPr="00D26047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D2604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047">
              <w:rPr>
                <w:bCs/>
                <w:color w:val="000000"/>
                <w:sz w:val="18"/>
                <w:szCs w:val="18"/>
              </w:rPr>
              <w:t>лениях</w:t>
            </w:r>
            <w:proofErr w:type="spellEnd"/>
            <w:r w:rsidRPr="00D26047">
              <w:rPr>
                <w:bCs/>
                <w:color w:val="000000"/>
                <w:sz w:val="18"/>
                <w:szCs w:val="18"/>
              </w:rPr>
              <w:t>)</w:t>
            </w:r>
            <w:r w:rsidRPr="00D2604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 xml:space="preserve">Наименьший радиус кривых в плане, </w:t>
            </w:r>
            <w:proofErr w:type="gramStart"/>
            <w:r w:rsidRPr="00D26047">
              <w:rPr>
                <w:bCs/>
                <w:color w:val="000000"/>
              </w:rPr>
              <w:t>м</w:t>
            </w:r>
            <w:proofErr w:type="gramEnd"/>
            <w:r w:rsidRPr="00D2604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bCs/>
                <w:color w:val="000000"/>
              </w:rPr>
              <w:t>Наибольший продольный уклон,</w:t>
            </w:r>
            <w:r w:rsidRPr="00D26047">
              <w:rPr>
                <w:bCs/>
                <w:color w:val="000000"/>
              </w:rPr>
              <w:br/>
              <w:t>%</w:t>
            </w:r>
            <w:r w:rsidRPr="00D26047">
              <w:rPr>
                <w:color w:val="000000"/>
              </w:rPr>
              <w:t xml:space="preserve"> </w:t>
            </w:r>
          </w:p>
        </w:tc>
      </w:tr>
      <w:tr w:rsidR="008037B2" w:rsidRPr="00D26047" w:rsidTr="00CD1349"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rPr>
                <w:color w:val="000000"/>
              </w:rPr>
            </w:pPr>
            <w:r w:rsidRPr="00D26047">
              <w:rPr>
                <w:color w:val="000000"/>
              </w:rPr>
              <w:t>Велосипедные дорожки: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2142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rPr>
                <w:color w:val="000000"/>
              </w:rPr>
            </w:pPr>
            <w:r w:rsidRPr="00D26047">
              <w:rPr>
                <w:color w:val="000000"/>
              </w:rPr>
              <w:t xml:space="preserve">в составе поперечного профиля улично-дорожной сети 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1,50* 1,00**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1-2</w:t>
            </w:r>
            <w:r w:rsidRPr="00D26047">
              <w:rPr>
                <w:color w:val="000000"/>
              </w:rPr>
              <w:br/>
              <w:t xml:space="preserve">2 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 xml:space="preserve">25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 xml:space="preserve">70 </w:t>
            </w:r>
          </w:p>
        </w:tc>
      </w:tr>
      <w:tr w:rsidR="008037B2" w:rsidRPr="00D26047" w:rsidTr="00CD1349">
        <w:tc>
          <w:tcPr>
            <w:tcW w:w="2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rPr>
                <w:color w:val="000000"/>
              </w:rPr>
            </w:pPr>
            <w:r w:rsidRPr="00D26047">
              <w:rPr>
                <w:color w:val="000000"/>
              </w:rPr>
              <w:t>на рекреационных территориях в жилых зонах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 xml:space="preserve">20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1,50* 1,00**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1-2</w:t>
            </w:r>
            <w:r w:rsidRPr="00D26047">
              <w:rPr>
                <w:color w:val="000000"/>
              </w:rPr>
              <w:br/>
              <w:t xml:space="preserve">2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 xml:space="preserve">25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 xml:space="preserve">70 </w:t>
            </w:r>
          </w:p>
        </w:tc>
      </w:tr>
    </w:tbl>
    <w:p w:rsidR="008037B2" w:rsidRPr="00D26047" w:rsidRDefault="008037B2" w:rsidP="008037B2">
      <w:pPr>
        <w:rPr>
          <w:color w:val="000000"/>
        </w:rPr>
      </w:pPr>
      <w:r w:rsidRPr="00D26047">
        <w:rPr>
          <w:color w:val="000000"/>
        </w:rPr>
        <w:t>_____</w:t>
      </w:r>
      <w:r w:rsidRPr="00D26047">
        <w:rPr>
          <w:color w:val="000000"/>
        </w:rPr>
        <w:br/>
      </w:r>
      <w:r w:rsidRPr="00D26047">
        <w:rPr>
          <w:color w:val="000000"/>
          <w:sz w:val="22"/>
          <w:szCs w:val="22"/>
        </w:rPr>
        <w:t xml:space="preserve">* При движении в одном направлении. </w:t>
      </w:r>
      <w:r w:rsidRPr="00D26047">
        <w:rPr>
          <w:color w:val="000000"/>
          <w:sz w:val="22"/>
          <w:szCs w:val="22"/>
        </w:rPr>
        <w:br/>
        <w:t>** При движении в двух направлениях.</w:t>
      </w:r>
    </w:p>
    <w:p w:rsidR="008037B2" w:rsidRPr="00D26047" w:rsidRDefault="008037B2" w:rsidP="008037B2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8037B2" w:rsidRPr="00D26047" w:rsidRDefault="008037B2" w:rsidP="008037B2">
      <w:pPr>
        <w:ind w:firstLine="708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 xml:space="preserve">Поперечные уклоны элементов поперечного профиля следует принимать: </w:t>
      </w:r>
    </w:p>
    <w:p w:rsidR="008037B2" w:rsidRPr="00D26047" w:rsidRDefault="008037B2" w:rsidP="008037B2">
      <w:pPr>
        <w:ind w:firstLine="708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 xml:space="preserve">для проезжей части - </w:t>
      </w:r>
      <w:proofErr w:type="gramStart"/>
      <w:r w:rsidRPr="00D26047">
        <w:rPr>
          <w:color w:val="000000"/>
          <w:sz w:val="28"/>
          <w:szCs w:val="28"/>
        </w:rPr>
        <w:t>минимальный</w:t>
      </w:r>
      <w:proofErr w:type="gramEnd"/>
      <w:r w:rsidRPr="00D26047">
        <w:rPr>
          <w:color w:val="000000"/>
          <w:sz w:val="28"/>
          <w:szCs w:val="28"/>
        </w:rPr>
        <w:t xml:space="preserve"> - 10%, максимальный - 30%;</w:t>
      </w:r>
    </w:p>
    <w:p w:rsidR="008037B2" w:rsidRPr="00D26047" w:rsidRDefault="008037B2" w:rsidP="008037B2">
      <w:pPr>
        <w:ind w:firstLine="708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 xml:space="preserve">для тротуара - </w:t>
      </w:r>
      <w:proofErr w:type="gramStart"/>
      <w:r w:rsidRPr="00D26047">
        <w:rPr>
          <w:color w:val="000000"/>
          <w:sz w:val="28"/>
          <w:szCs w:val="28"/>
        </w:rPr>
        <w:t>минимальный</w:t>
      </w:r>
      <w:proofErr w:type="gramEnd"/>
      <w:r w:rsidRPr="00D26047">
        <w:rPr>
          <w:color w:val="000000"/>
          <w:sz w:val="28"/>
          <w:szCs w:val="28"/>
        </w:rPr>
        <w:t xml:space="preserve"> - 5%, максимальный - 20%; </w:t>
      </w:r>
    </w:p>
    <w:p w:rsidR="008037B2" w:rsidRPr="00D26047" w:rsidRDefault="008037B2" w:rsidP="008037B2">
      <w:pPr>
        <w:ind w:firstLine="708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 xml:space="preserve">для велодорожек - </w:t>
      </w:r>
      <w:proofErr w:type="gramStart"/>
      <w:r w:rsidRPr="00D26047">
        <w:rPr>
          <w:color w:val="000000"/>
          <w:sz w:val="28"/>
          <w:szCs w:val="28"/>
        </w:rPr>
        <w:t>минимальный</w:t>
      </w:r>
      <w:proofErr w:type="gramEnd"/>
      <w:r w:rsidRPr="00D26047">
        <w:rPr>
          <w:color w:val="000000"/>
          <w:sz w:val="28"/>
          <w:szCs w:val="28"/>
        </w:rPr>
        <w:t xml:space="preserve"> - 5%, максимальный - 30%.</w:t>
      </w:r>
    </w:p>
    <w:p w:rsidR="008037B2" w:rsidRPr="00D26047" w:rsidRDefault="008037B2" w:rsidP="008037B2">
      <w:pPr>
        <w:ind w:firstLine="708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5969E6" w:rsidRDefault="008037B2" w:rsidP="005969E6">
      <w:pPr>
        <w:ind w:firstLine="708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</w:t>
      </w:r>
      <w:r>
        <w:rPr>
          <w:color w:val="000000"/>
          <w:sz w:val="28"/>
          <w:szCs w:val="28"/>
        </w:rPr>
        <w:t xml:space="preserve">для </w:t>
      </w:r>
      <w:r w:rsidRPr="00D26047">
        <w:rPr>
          <w:color w:val="000000"/>
          <w:sz w:val="28"/>
          <w:szCs w:val="28"/>
        </w:rPr>
        <w:t xml:space="preserve">одностороннего и двустороннего движения при наименьшем расстоянии безопасности от края велодорожки, </w:t>
      </w:r>
      <w:proofErr w:type="gramStart"/>
      <w:r w:rsidRPr="00D26047">
        <w:rPr>
          <w:color w:val="000000"/>
          <w:sz w:val="28"/>
          <w:szCs w:val="28"/>
        </w:rPr>
        <w:t>м</w:t>
      </w:r>
      <w:proofErr w:type="gramEnd"/>
      <w:r w:rsidRPr="00D26047">
        <w:rPr>
          <w:color w:val="000000"/>
          <w:sz w:val="28"/>
          <w:szCs w:val="28"/>
        </w:rPr>
        <w:t>:</w:t>
      </w:r>
    </w:p>
    <w:p w:rsidR="008037B2" w:rsidRPr="00D26047" w:rsidRDefault="004F28F5" w:rsidP="008037B2">
      <w:pPr>
        <w:spacing w:before="100" w:beforeAutospacing="1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19.3</w:t>
      </w:r>
    </w:p>
    <w:tbl>
      <w:tblPr>
        <w:tblW w:w="9266" w:type="dxa"/>
        <w:jc w:val="center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0"/>
        <w:gridCol w:w="2406"/>
      </w:tblGrid>
      <w:tr w:rsidR="008037B2" w:rsidRPr="00D26047" w:rsidTr="00CD1349">
        <w:trPr>
          <w:trHeight w:hRule="exact" w:val="12"/>
          <w:jc w:val="center"/>
        </w:trPr>
        <w:tc>
          <w:tcPr>
            <w:tcW w:w="6860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2406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</w:tr>
      <w:tr w:rsidR="008037B2" w:rsidRPr="00D26047" w:rsidTr="00CD1349">
        <w:trPr>
          <w:jc w:val="center"/>
        </w:trPr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8D2438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D2438">
              <w:rPr>
                <w:color w:val="000000"/>
              </w:rPr>
              <w:t>т края велодорожки</w:t>
            </w:r>
            <w:r>
              <w:rPr>
                <w:color w:val="000000"/>
              </w:rPr>
              <w:t xml:space="preserve"> до кромки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растояние</w:t>
            </w:r>
            <w:proofErr w:type="spellEnd"/>
            <w:r>
              <w:rPr>
                <w:color w:val="000000"/>
              </w:rPr>
              <w:t>, м</w:t>
            </w:r>
          </w:p>
        </w:tc>
      </w:tr>
      <w:tr w:rsidR="008037B2" w:rsidRPr="00D26047" w:rsidTr="00CD1349">
        <w:trPr>
          <w:jc w:val="center"/>
        </w:trPr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>проезжей части</w:t>
            </w:r>
            <w:r>
              <w:rPr>
                <w:color w:val="000000"/>
              </w:rPr>
              <w:t xml:space="preserve"> дорог</w:t>
            </w:r>
            <w:r w:rsidRPr="00D26047">
              <w:rPr>
                <w:color w:val="000000"/>
              </w:rPr>
              <w:t xml:space="preserve">, опор, деревьев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0,75</w:t>
            </w:r>
          </w:p>
        </w:tc>
      </w:tr>
      <w:tr w:rsidR="008037B2" w:rsidRPr="00D26047" w:rsidTr="00CD1349">
        <w:trPr>
          <w:jc w:val="center"/>
        </w:trPr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="100" w:beforeAutospacing="1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 xml:space="preserve">тротуаров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0,5</w:t>
            </w:r>
          </w:p>
        </w:tc>
      </w:tr>
      <w:tr w:rsidR="008037B2" w:rsidRPr="00D26047" w:rsidTr="00CD1349">
        <w:trPr>
          <w:jc w:val="center"/>
        </w:trPr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716DA7" w:rsidRDefault="008037B2" w:rsidP="00CD1349">
            <w:pPr>
              <w:spacing w:before="100" w:beforeAutospacing="1"/>
              <w:jc w:val="both"/>
              <w:rPr>
                <w:color w:val="000000"/>
              </w:rPr>
            </w:pPr>
            <w:r w:rsidRPr="00716DA7">
              <w:rPr>
                <w:color w:val="000000"/>
              </w:rPr>
              <w:lastRenderedPageBreak/>
              <w:t>стоянок автомобилей и остановок общественного транспорта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8037B2" w:rsidRPr="00D26047" w:rsidRDefault="008037B2" w:rsidP="00CD1349">
            <w:pPr>
              <w:spacing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037B2" w:rsidRPr="00D26047" w:rsidRDefault="008037B2" w:rsidP="008037B2">
      <w:pPr>
        <w:ind w:left="708" w:firstLine="708"/>
        <w:jc w:val="both"/>
        <w:rPr>
          <w:color w:val="000000"/>
          <w:sz w:val="22"/>
          <w:szCs w:val="22"/>
        </w:rPr>
      </w:pPr>
      <w:r w:rsidRPr="00D26047">
        <w:rPr>
          <w:color w:val="000000"/>
          <w:sz w:val="22"/>
          <w:szCs w:val="22"/>
        </w:rPr>
        <w:t>Примечание:</w:t>
      </w:r>
      <w:r w:rsidRPr="00D26047">
        <w:rPr>
          <w:color w:val="000000"/>
          <w:sz w:val="22"/>
          <w:szCs w:val="22"/>
        </w:rPr>
        <w:tab/>
      </w:r>
    </w:p>
    <w:p w:rsidR="008037B2" w:rsidRPr="00D26047" w:rsidRDefault="008037B2" w:rsidP="008037B2">
      <w:pPr>
        <w:ind w:firstLine="708"/>
        <w:jc w:val="both"/>
        <w:rPr>
          <w:color w:val="000000"/>
          <w:sz w:val="22"/>
          <w:szCs w:val="22"/>
        </w:rPr>
      </w:pPr>
      <w:r w:rsidRPr="00D26047">
        <w:rPr>
          <w:color w:val="000000"/>
          <w:sz w:val="22"/>
          <w:szCs w:val="22"/>
        </w:rPr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8037B2" w:rsidRPr="00D26047" w:rsidRDefault="008037B2" w:rsidP="008037B2">
      <w:pPr>
        <w:jc w:val="both"/>
        <w:outlineLvl w:val="0"/>
        <w:rPr>
          <w:color w:val="000000"/>
          <w:sz w:val="22"/>
          <w:szCs w:val="22"/>
        </w:rPr>
      </w:pPr>
      <w:r w:rsidRPr="00D26047">
        <w:rPr>
          <w:color w:val="000000"/>
          <w:sz w:val="22"/>
          <w:szCs w:val="22"/>
        </w:rPr>
        <w:tab/>
        <w:t>Размещение пешеходных и велосипедных дорожек в границах полосы отвода автомобильной дороги осуществляется в соответствии с документацией по планировке территории и согласовывается с органами местного управления.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ru-RU"/>
        </w:rPr>
      </w:pPr>
      <w:r w:rsidRPr="00D26047">
        <w:rPr>
          <w:color w:val="000000"/>
          <w:sz w:val="22"/>
          <w:szCs w:val="22"/>
          <w:lang w:val="ru-RU"/>
        </w:rPr>
        <w:t>При устройстве пешеходных и велосипедных дорожек и полос необходимо обеспечивать безопасные условия движения пешеходов и велосипедистов.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ru-RU"/>
        </w:rPr>
      </w:pPr>
      <w:r w:rsidRPr="00D26047">
        <w:rPr>
          <w:color w:val="000000"/>
          <w:sz w:val="22"/>
          <w:szCs w:val="22"/>
          <w:lang w:val="ru-RU"/>
        </w:rPr>
        <w:t>Обустройство автомобильной дороги пешеходными и велосипедными дорожками и полосами не может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8037B2" w:rsidRPr="00D26047" w:rsidRDefault="008037B2" w:rsidP="008037B2">
      <w:pPr>
        <w:pStyle w:val="formattext"/>
        <w:spacing w:before="0" w:beforeAutospacing="0"/>
        <w:ind w:firstLine="708"/>
        <w:jc w:val="both"/>
        <w:rPr>
          <w:color w:val="000000"/>
          <w:sz w:val="22"/>
          <w:szCs w:val="22"/>
          <w:lang w:val="ru-RU"/>
        </w:rPr>
      </w:pPr>
      <w:r w:rsidRPr="00D26047">
        <w:rPr>
          <w:color w:val="000000"/>
          <w:sz w:val="22"/>
          <w:szCs w:val="22"/>
          <w:lang w:val="ru-RU"/>
        </w:rPr>
        <w:t>Для обеспечения безопасности дорожного движения пешеходные и велосипедные дорожки и полосы необходимо оборудовать соответствующими дорожными знаками, разметкой, ограждениями и светофорами.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Проектирование велосипедных дорожек и полос.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037B2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D26047">
        <w:rPr>
          <w:color w:val="000000"/>
          <w:sz w:val="28"/>
          <w:szCs w:val="28"/>
          <w:lang w:val="ru-RU"/>
        </w:rPr>
        <w:t>двухполосные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- при возможности по обеим сторонам дороги.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>Соответственно, по аналогии с термином «полоса движения», термин «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велополоса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движения» (для краткости,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велополоса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) приобретает определенное значение.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Велополоса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означает любую из продольных полос, на которые может быть разделена проезжая часть </w:t>
      </w:r>
      <w:proofErr w:type="spellStart"/>
      <w:r w:rsidRPr="00D26047">
        <w:rPr>
          <w:color w:val="000000"/>
          <w:sz w:val="28"/>
          <w:szCs w:val="28"/>
          <w:lang w:val="ru-RU"/>
        </w:rPr>
        <w:t>велодороги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, обозначенных или не обозначенных посредством продольной разметки, но имеющих ширину, достаточную для движения в один ряд велосипедов. 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Важно, что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велополоса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не обязательно является, хотя и может быть частью велодорожки.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>Ширина полосы измеряется от бордюра до середины разделительной линии.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На дорогах со скоростью 60 км/час и выше ширина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велополосы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должна превышать 1.5 м.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В особых ситуациях допустима ширина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велополосы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менее 1.5 м. </w:t>
      </w:r>
    </w:p>
    <w:p w:rsidR="008037B2" w:rsidRPr="00D26047" w:rsidRDefault="008037B2" w:rsidP="005969E6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Если автомобильная полоса меньше 3 м,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велополосу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делать нежелательно.</w:t>
      </w:r>
    </w:p>
    <w:p w:rsidR="008037B2" w:rsidRPr="00D26047" w:rsidRDefault="008037B2" w:rsidP="005969E6">
      <w:pPr>
        <w:pStyle w:val="format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D26047">
        <w:rPr>
          <w:bCs/>
          <w:color w:val="000000"/>
          <w:sz w:val="28"/>
          <w:szCs w:val="28"/>
          <w:lang w:val="ru-RU"/>
        </w:rPr>
        <w:t xml:space="preserve">Обособленные и смешанные </w:t>
      </w:r>
      <w:proofErr w:type="spellStart"/>
      <w:r w:rsidRPr="00D26047">
        <w:rPr>
          <w:bCs/>
          <w:color w:val="000000"/>
          <w:sz w:val="28"/>
          <w:szCs w:val="28"/>
          <w:lang w:val="ru-RU"/>
        </w:rPr>
        <w:t>велополосы</w:t>
      </w:r>
      <w:proofErr w:type="spellEnd"/>
      <w:r w:rsidRPr="00D26047">
        <w:rPr>
          <w:bCs/>
          <w:color w:val="000000"/>
          <w:sz w:val="28"/>
          <w:szCs w:val="28"/>
          <w:lang w:val="ru-RU"/>
        </w:rPr>
        <w:t xml:space="preserve"> на проезжей части.</w:t>
      </w:r>
      <w:r w:rsidRPr="00D26047">
        <w:rPr>
          <w:b/>
          <w:bCs/>
          <w:color w:val="000000"/>
          <w:sz w:val="28"/>
          <w:szCs w:val="28"/>
        </w:rPr>
        <w:t> </w:t>
      </w:r>
      <w:proofErr w:type="gramEnd"/>
    </w:p>
    <w:p w:rsidR="008037B2" w:rsidRPr="00D26047" w:rsidRDefault="008037B2" w:rsidP="005969E6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</w:r>
      <w:proofErr w:type="gramStart"/>
      <w:r w:rsidRPr="00D26047">
        <w:rPr>
          <w:color w:val="000000"/>
          <w:sz w:val="28"/>
          <w:szCs w:val="28"/>
          <w:lang w:val="ru-RU"/>
        </w:rPr>
        <w:t xml:space="preserve">На проезжей части могут быть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велополосы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двух видов: обособленные и смешанные.</w:t>
      </w:r>
      <w:proofErr w:type="gramEnd"/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</w:r>
      <w:proofErr w:type="gramStart"/>
      <w:r w:rsidRPr="00D26047">
        <w:rPr>
          <w:color w:val="000000"/>
          <w:sz w:val="28"/>
          <w:szCs w:val="28"/>
          <w:lang w:val="ru-RU"/>
        </w:rPr>
        <w:t xml:space="preserve">Обособленные (обязательные)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велополосы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отделяют часть проезжей дороги, предназначенную для велосипедистов.</w:t>
      </w:r>
      <w:proofErr w:type="gramEnd"/>
      <w:r w:rsidRPr="00D26047">
        <w:rPr>
          <w:color w:val="000000"/>
          <w:sz w:val="28"/>
          <w:szCs w:val="28"/>
          <w:lang w:val="ru-RU"/>
        </w:rPr>
        <w:t xml:space="preserve"> В неё запрещено вторгаться другим транспортным средствам.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Смешанные (рекомендуемые)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велополосы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предназначены предупреждать водителей о возможном присутствии велосипедистов и </w:t>
      </w:r>
      <w:r w:rsidRPr="00D26047">
        <w:rPr>
          <w:color w:val="000000"/>
          <w:sz w:val="28"/>
          <w:szCs w:val="28"/>
          <w:lang w:val="ru-RU"/>
        </w:rPr>
        <w:lastRenderedPageBreak/>
        <w:t xml:space="preserve">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велополосе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возможно.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Преимущество использования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на проезжей части состоит в том, что они: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>-напоминают водителям о присутствии велосипедистов на дороге,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>-заставляют водителей оставлять место для велосипедистов на обочине,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>-делают законным обгон автотранспорта в случае его замедления или остановки в пробке,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-приучают велосипедистов двигаться по </w:t>
      </w:r>
      <w:proofErr w:type="gramStart"/>
      <w:r w:rsidRPr="00D26047">
        <w:rPr>
          <w:color w:val="000000"/>
          <w:sz w:val="28"/>
          <w:szCs w:val="28"/>
          <w:lang w:val="ru-RU"/>
        </w:rPr>
        <w:t>отведенной</w:t>
      </w:r>
      <w:proofErr w:type="gramEnd"/>
      <w:r w:rsidRPr="00D2604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26047">
        <w:rPr>
          <w:color w:val="000000"/>
          <w:sz w:val="28"/>
          <w:szCs w:val="28"/>
          <w:lang w:val="ru-RU"/>
        </w:rPr>
        <w:t>велодороге</w:t>
      </w:r>
      <w:proofErr w:type="spellEnd"/>
      <w:r w:rsidRPr="00D26047">
        <w:rPr>
          <w:color w:val="000000"/>
          <w:sz w:val="28"/>
          <w:szCs w:val="28"/>
          <w:lang w:val="ru-RU"/>
        </w:rPr>
        <w:t>,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>-помогают велосипедисту убедиться, что он следует по маршруту.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Для удобного проезда велосипедов,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велоприцепов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и инвалидных колясок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велополоса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должна иметь ширину 1.5 м, а если дорога позволяет, тогда 2 м. Это делает возможным обгон без выезда на полосу движения автотранспорта.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В стесненной ситуации допустима ширина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велополосы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0.8 м, однако в местах соединений рекомендуется делать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велополосу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не менее 1.2 м, а при подходе к перекрестку – не менее 1.0 м.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 xml:space="preserve">Велосипедные и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велопешеходные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дорожки и полосы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27.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D26047">
        <w:rPr>
          <w:color w:val="000000"/>
          <w:sz w:val="28"/>
          <w:szCs w:val="28"/>
          <w:lang w:val="ru-RU"/>
        </w:rPr>
        <w:t>сут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(до 150 авт./ч).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proofErr w:type="spellStart"/>
      <w:r w:rsidRPr="00D26047">
        <w:rPr>
          <w:color w:val="000000"/>
          <w:sz w:val="28"/>
          <w:szCs w:val="28"/>
        </w:rPr>
        <w:t>Таблица</w:t>
      </w:r>
      <w:proofErr w:type="spellEnd"/>
      <w:r w:rsidRPr="00D26047">
        <w:rPr>
          <w:color w:val="000000"/>
          <w:sz w:val="28"/>
          <w:szCs w:val="28"/>
        </w:rPr>
        <w:t xml:space="preserve"> </w:t>
      </w:r>
      <w:r w:rsidR="004F28F5">
        <w:rPr>
          <w:color w:val="000000"/>
          <w:sz w:val="28"/>
          <w:szCs w:val="28"/>
          <w:lang w:val="ru-RU"/>
        </w:rPr>
        <w:t>19.4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992"/>
        <w:gridCol w:w="850"/>
        <w:gridCol w:w="851"/>
        <w:gridCol w:w="850"/>
        <w:gridCol w:w="851"/>
      </w:tblGrid>
      <w:tr w:rsidR="008037B2" w:rsidRPr="00D26047" w:rsidTr="00CD1349">
        <w:trPr>
          <w:trHeight w:hRule="exact" w:val="12"/>
        </w:trPr>
        <w:tc>
          <w:tcPr>
            <w:tcW w:w="4977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D26047">
              <w:rPr>
                <w:color w:val="000000"/>
                <w:lang w:val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  <w:lang w:val="ru-RU"/>
              </w:rPr>
              <w:t>д</w:t>
            </w:r>
            <w:r w:rsidRPr="00D26047">
              <w:rPr>
                <w:color w:val="000000"/>
              </w:rPr>
              <w:t>о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1200</w:t>
            </w:r>
          </w:p>
        </w:tc>
      </w:tr>
      <w:tr w:rsidR="008037B2" w:rsidRPr="00D26047" w:rsidTr="00CD1349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>Расчетная интенсивность движения велосипедистов, вел</w:t>
            </w:r>
            <w:proofErr w:type="gramStart"/>
            <w:r w:rsidRPr="00D26047">
              <w:rPr>
                <w:color w:val="000000"/>
                <w:lang w:val="ru-RU"/>
              </w:rPr>
              <w:t>.</w:t>
            </w:r>
            <w:proofErr w:type="gramEnd"/>
            <w:r w:rsidRPr="00D26047">
              <w:rPr>
                <w:color w:val="000000"/>
                <w:lang w:val="ru-RU"/>
              </w:rPr>
              <w:t>/</w:t>
            </w:r>
            <w:proofErr w:type="gramStart"/>
            <w:r w:rsidRPr="00D26047">
              <w:rPr>
                <w:color w:val="000000"/>
                <w:lang w:val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</w:t>
            </w:r>
          </w:p>
        </w:tc>
      </w:tr>
    </w:tbl>
    <w:p w:rsidR="005969E6" w:rsidRDefault="005969E6" w:rsidP="005969E6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8037B2" w:rsidRPr="00D26047" w:rsidRDefault="008037B2" w:rsidP="005969E6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Геометрические параметры велосипедных до</w:t>
      </w:r>
      <w:r w:rsidR="004F28F5">
        <w:rPr>
          <w:color w:val="000000"/>
          <w:sz w:val="28"/>
          <w:szCs w:val="28"/>
          <w:lang w:val="ru-RU"/>
        </w:rPr>
        <w:t>рожек представлены в таблице 19.5.</w:t>
      </w:r>
    </w:p>
    <w:p w:rsidR="008037B2" w:rsidRPr="00D26047" w:rsidRDefault="004F28F5" w:rsidP="008037B2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19.5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9"/>
        <w:gridCol w:w="1781"/>
        <w:gridCol w:w="106"/>
        <w:gridCol w:w="1985"/>
      </w:tblGrid>
      <w:tr w:rsidR="008037B2" w:rsidRPr="00D26047" w:rsidTr="00CD1349">
        <w:trPr>
          <w:trHeight w:hRule="exact" w:val="12"/>
        </w:trPr>
        <w:tc>
          <w:tcPr>
            <w:tcW w:w="5499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Нормируемый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параметр</w:t>
            </w:r>
            <w:proofErr w:type="spellEnd"/>
            <w:r w:rsidRPr="00D26047">
              <w:rPr>
                <w:color w:val="000000"/>
              </w:rPr>
              <w:t xml:space="preserve"> </w:t>
            </w:r>
          </w:p>
        </w:tc>
        <w:tc>
          <w:tcPr>
            <w:tcW w:w="3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Минимальные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значения</w:t>
            </w:r>
            <w:proofErr w:type="spellEnd"/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при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новом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строительстве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 xml:space="preserve">в </w:t>
            </w:r>
            <w:proofErr w:type="spellStart"/>
            <w:r w:rsidRPr="00D26047">
              <w:rPr>
                <w:color w:val="000000"/>
              </w:rPr>
              <w:t>стесненных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условиях</w:t>
            </w:r>
            <w:proofErr w:type="spellEnd"/>
            <w:r w:rsidRPr="00D26047">
              <w:rPr>
                <w:color w:val="000000"/>
              </w:rPr>
              <w:t xml:space="preserve"> 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Расчетная скорость движения, </w:t>
            </w:r>
            <w:proofErr w:type="gramStart"/>
            <w:r w:rsidRPr="00D26047">
              <w:rPr>
                <w:color w:val="000000"/>
                <w:lang w:val="ru-RU"/>
              </w:rPr>
              <w:t>км</w:t>
            </w:r>
            <w:proofErr w:type="gramEnd"/>
            <w:r w:rsidRPr="00D26047">
              <w:rPr>
                <w:color w:val="000000"/>
                <w:lang w:val="ru-RU"/>
              </w:rPr>
              <w:t>/ч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 xml:space="preserve">25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 xml:space="preserve">15 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Ширина проезжей части для движения,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  <w:r w:rsidRPr="00D26047">
              <w:rPr>
                <w:color w:val="000000"/>
                <w:lang w:val="ru-RU"/>
              </w:rPr>
              <w:t xml:space="preserve">, </w:t>
            </w:r>
          </w:p>
          <w:p w:rsidR="008037B2" w:rsidRPr="00D26047" w:rsidRDefault="008037B2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>не менее: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однополосного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одностороннего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1,0-1,5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0,75-1,0</w: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двухполосного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одностороннего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1,75-2,5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1,50</w: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двухполосного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со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встречным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движением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2,50-3,6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2,00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1,5-6,0</w:t>
            </w:r>
            <w:r w:rsidR="005969E6">
              <w:rPr>
                <w:color w:val="000000"/>
              </w:rPr>
            </w:r>
            <w:r w:rsidR="005969E6">
              <w:rPr>
                <w:color w:val="000000"/>
              </w:rPr>
              <w:pict>
                <v:rect id="Прямоугольник 1" o:spid="_x0000_s1034" style="width:10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1,5-3,25</w:t>
            </w:r>
            <w:r w:rsidR="005969E6">
              <w:rPr>
                <w:color w:val="000000"/>
              </w:rPr>
            </w:r>
            <w:r w:rsidR="005969E6">
              <w:rPr>
                <w:color w:val="000000"/>
              </w:rPr>
              <w:pict>
                <v:rect id="Прямоугольник 2" o:spid="_x0000_s1033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Ширина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велопешеходной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дорожки</w:t>
            </w:r>
            <w:proofErr w:type="spellEnd"/>
            <w:r w:rsidRPr="00D26047">
              <w:rPr>
                <w:color w:val="000000"/>
              </w:rPr>
              <w:t xml:space="preserve">, м </w:t>
            </w:r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1,5-3,0</w:t>
            </w:r>
            <w:r w:rsidR="005969E6">
              <w:rPr>
                <w:color w:val="000000"/>
              </w:rPr>
            </w:r>
            <w:r w:rsidR="005969E6">
              <w:rPr>
                <w:color w:val="000000"/>
              </w:rPr>
              <w:pict>
                <v:rect id="Прямоугольник 3" o:spid="_x0000_s1032" style="width:11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1,5-2,0</w:t>
            </w:r>
            <w:r w:rsidR="005969E6">
              <w:rPr>
                <w:color w:val="000000"/>
              </w:rPr>
            </w:r>
            <w:r w:rsidR="005969E6">
              <w:rPr>
                <w:color w:val="000000"/>
              </w:rPr>
              <w:pict>
                <v:rect id="Прямоугольник 4" o:spid="_x0000_s1031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Ширина полосы для велосипедистов,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1,20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0,90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Ширина обочин велосипедной дорожки,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0,5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lastRenderedPageBreak/>
              <w:t xml:space="preserve">Наименьший радиус кривых в плане,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  <w:r w:rsidRPr="00D26047">
              <w:rPr>
                <w:color w:val="000000"/>
                <w:lang w:val="ru-RU"/>
              </w:rPr>
              <w:t>: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при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отсутствии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виража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30-50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</w: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при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устройстве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виража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Наименьший радиус вертикальных кривых,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  <w:r w:rsidRPr="00D26047">
              <w:rPr>
                <w:color w:val="000000"/>
                <w:lang w:val="ru-RU"/>
              </w:rPr>
              <w:t>: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выпуклых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400</w: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вогнутых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100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Наибольший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продольный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уклон</w:t>
            </w:r>
            <w:proofErr w:type="spellEnd"/>
            <w:r w:rsidRPr="00D26047">
              <w:rPr>
                <w:color w:val="000000"/>
              </w:rPr>
              <w:t>, ‰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 xml:space="preserve">в </w:t>
            </w:r>
            <w:proofErr w:type="spellStart"/>
            <w:r w:rsidRPr="00D26047">
              <w:rPr>
                <w:color w:val="000000"/>
              </w:rPr>
              <w:t>равнинной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местности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40-60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50-70</w: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 xml:space="preserve">в </w:t>
            </w:r>
            <w:proofErr w:type="spellStart"/>
            <w:r w:rsidRPr="00D26047">
              <w:rPr>
                <w:color w:val="000000"/>
              </w:rPr>
              <w:t>горной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местности</w:t>
            </w:r>
            <w:proofErr w:type="spellEnd"/>
          </w:p>
        </w:tc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100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Поперечный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уклон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проезжей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части</w:t>
            </w:r>
            <w:proofErr w:type="spellEnd"/>
            <w:r w:rsidRPr="00D26047">
              <w:rPr>
                <w:color w:val="000000"/>
              </w:rPr>
              <w:t>, ‰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Уклон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виража</w:t>
            </w:r>
            <w:proofErr w:type="spellEnd"/>
            <w:r w:rsidRPr="00D26047">
              <w:rPr>
                <w:color w:val="000000"/>
              </w:rPr>
              <w:t xml:space="preserve">, ‰, </w:t>
            </w:r>
            <w:proofErr w:type="spellStart"/>
            <w:r w:rsidRPr="00D26047">
              <w:rPr>
                <w:color w:val="000000"/>
              </w:rPr>
              <w:t>при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радиусе</w:t>
            </w:r>
            <w:proofErr w:type="spellEnd"/>
            <w:r w:rsidRPr="00D26047">
              <w:rPr>
                <w:color w:val="000000"/>
              </w:rPr>
              <w:t>: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>5-10 м</w:t>
            </w:r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более</w:t>
            </w:r>
            <w:proofErr w:type="spellEnd"/>
            <w:r w:rsidRPr="00D26047">
              <w:rPr>
                <w:color w:val="000000"/>
              </w:rPr>
              <w:t xml:space="preserve"> 30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center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>10-20 м</w:t>
            </w:r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более</w:t>
            </w:r>
            <w:proofErr w:type="spellEnd"/>
            <w:r w:rsidRPr="00D26047">
              <w:rPr>
                <w:color w:val="000000"/>
              </w:rPr>
              <w:t xml:space="preserve"> 20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30</w: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>20-50 м</w:t>
            </w:r>
          </w:p>
        </w:tc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более</w:t>
            </w:r>
            <w:proofErr w:type="spellEnd"/>
            <w:r w:rsidRPr="00D26047">
              <w:rPr>
                <w:color w:val="000000"/>
              </w:rPr>
              <w:t xml:space="preserve"> 15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</w:t>
            </w:r>
          </w:p>
        </w:tc>
      </w:tr>
      <w:tr w:rsidR="008037B2" w:rsidRPr="00D26047" w:rsidTr="00CD1349">
        <w:tc>
          <w:tcPr>
            <w:tcW w:w="5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D26047">
              <w:rPr>
                <w:color w:val="000000"/>
              </w:rPr>
              <w:t>50-100 м</w:t>
            </w:r>
          </w:p>
        </w:tc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15-20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Габарит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по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высоте</w:t>
            </w:r>
            <w:proofErr w:type="spellEnd"/>
            <w:r w:rsidRPr="00D26047">
              <w:rPr>
                <w:color w:val="000000"/>
              </w:rPr>
              <w:t>, м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2,50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2,25</w:t>
            </w:r>
          </w:p>
        </w:tc>
      </w:tr>
      <w:tr w:rsidR="008037B2" w:rsidRPr="00D26047" w:rsidTr="00CD1349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Минимальное расстояние до бокового препятствия,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0,50</w:t>
            </w:r>
          </w:p>
        </w:tc>
      </w:tr>
      <w:tr w:rsidR="008037B2" w:rsidRPr="00D26047" w:rsidTr="00CD1349"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Default="005969E6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rect id="Прямоугольник 5" o:spid="_x0000_s1030" style="width:10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8037B2" w:rsidRPr="00D26047">
              <w:rPr>
                <w:color w:val="000000"/>
                <w:lang w:val="ru-RU"/>
              </w:rPr>
              <w:t>Ширина пешеходной дорожки 1,5 м, велосипедной - 2,5 м.</w:t>
            </w:r>
          </w:p>
          <w:p w:rsidR="008037B2" w:rsidRDefault="005969E6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rect id="Прямоугольник 6" o:spid="_x0000_s1029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8037B2" w:rsidRPr="00D26047">
              <w:rPr>
                <w:color w:val="000000"/>
                <w:lang w:val="ru-RU"/>
              </w:rPr>
              <w:t>Ширина пешеходной дорожки 1,5 м, велосипедной - 1,75 м.</w:t>
            </w:r>
          </w:p>
          <w:p w:rsidR="008037B2" w:rsidRDefault="005969E6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rect id="Прямоугольник 7" o:spid="_x0000_s1028" style="width:11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8037B2" w:rsidRPr="00D26047">
              <w:rPr>
                <w:color w:val="000000"/>
                <w:lang w:val="ru-RU"/>
              </w:rPr>
              <w:t>При интенсивности движения не более 30 вел</w:t>
            </w:r>
            <w:proofErr w:type="gramStart"/>
            <w:r w:rsidR="008037B2" w:rsidRPr="00D26047">
              <w:rPr>
                <w:color w:val="000000"/>
                <w:lang w:val="ru-RU"/>
              </w:rPr>
              <w:t>.</w:t>
            </w:r>
            <w:proofErr w:type="gramEnd"/>
            <w:r w:rsidR="008037B2" w:rsidRPr="00D26047">
              <w:rPr>
                <w:color w:val="000000"/>
                <w:lang w:val="ru-RU"/>
              </w:rPr>
              <w:t>/</w:t>
            </w:r>
            <w:proofErr w:type="gramStart"/>
            <w:r w:rsidR="008037B2" w:rsidRPr="00D26047">
              <w:rPr>
                <w:color w:val="000000"/>
                <w:lang w:val="ru-RU"/>
              </w:rPr>
              <w:t>ч</w:t>
            </w:r>
            <w:proofErr w:type="gramEnd"/>
            <w:r w:rsidR="008037B2" w:rsidRPr="00D26047">
              <w:rPr>
                <w:color w:val="000000"/>
                <w:lang w:val="ru-RU"/>
              </w:rPr>
              <w:t xml:space="preserve"> и 15 пеш./ч.</w:t>
            </w:r>
          </w:p>
          <w:p w:rsidR="008037B2" w:rsidRPr="00D26047" w:rsidRDefault="005969E6" w:rsidP="00CD1349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rect id="Прямоугольник 8" o:spid="_x0000_s1027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8037B2" w:rsidRPr="00D26047">
              <w:rPr>
                <w:color w:val="000000"/>
                <w:lang w:val="ru-RU"/>
              </w:rPr>
              <w:t>При интенсивности движения не более 30 вел</w:t>
            </w:r>
            <w:proofErr w:type="gramStart"/>
            <w:r w:rsidR="008037B2" w:rsidRPr="00D26047">
              <w:rPr>
                <w:color w:val="000000"/>
                <w:lang w:val="ru-RU"/>
              </w:rPr>
              <w:t>.</w:t>
            </w:r>
            <w:proofErr w:type="gramEnd"/>
            <w:r w:rsidR="008037B2" w:rsidRPr="00D26047">
              <w:rPr>
                <w:color w:val="000000"/>
                <w:lang w:val="ru-RU"/>
              </w:rPr>
              <w:t>/</w:t>
            </w:r>
            <w:proofErr w:type="gramStart"/>
            <w:r w:rsidR="008037B2" w:rsidRPr="00D26047">
              <w:rPr>
                <w:color w:val="000000"/>
                <w:lang w:val="ru-RU"/>
              </w:rPr>
              <w:t>ч</w:t>
            </w:r>
            <w:proofErr w:type="gramEnd"/>
            <w:r w:rsidR="008037B2" w:rsidRPr="00D26047">
              <w:rPr>
                <w:color w:val="000000"/>
                <w:lang w:val="ru-RU"/>
              </w:rPr>
              <w:t xml:space="preserve"> и 50 пеш./ч.</w:t>
            </w:r>
          </w:p>
        </w:tc>
      </w:tr>
    </w:tbl>
    <w:p w:rsidR="008037B2" w:rsidRPr="00D26047" w:rsidRDefault="008037B2" w:rsidP="008037B2">
      <w:pPr>
        <w:pStyle w:val="formattext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 xml:space="preserve">Длину велосипедных дорожек на подходах к населенным пунктам следует определять численностью жителей и принимать в соответствии с таблицей </w:t>
      </w:r>
      <w:r w:rsidR="004F28F5">
        <w:rPr>
          <w:color w:val="000000"/>
          <w:sz w:val="28"/>
          <w:szCs w:val="28"/>
          <w:lang w:val="ru-RU"/>
        </w:rPr>
        <w:t>19.6</w:t>
      </w:r>
      <w:r w:rsidRPr="00D26047">
        <w:rPr>
          <w:color w:val="000000"/>
          <w:sz w:val="28"/>
          <w:szCs w:val="28"/>
          <w:lang w:val="ru-RU"/>
        </w:rPr>
        <w:t>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proofErr w:type="spellStart"/>
      <w:r w:rsidRPr="00D26047">
        <w:rPr>
          <w:color w:val="000000"/>
          <w:sz w:val="28"/>
          <w:szCs w:val="28"/>
        </w:rPr>
        <w:t>Таблица</w:t>
      </w:r>
      <w:proofErr w:type="spellEnd"/>
      <w:r w:rsidRPr="00D26047">
        <w:rPr>
          <w:color w:val="000000"/>
          <w:sz w:val="28"/>
          <w:szCs w:val="28"/>
        </w:rPr>
        <w:t xml:space="preserve"> </w:t>
      </w:r>
      <w:r w:rsidR="004F28F5">
        <w:rPr>
          <w:color w:val="000000"/>
          <w:sz w:val="28"/>
          <w:szCs w:val="28"/>
          <w:lang w:val="ru-RU"/>
        </w:rPr>
        <w:t>19.6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993"/>
        <w:gridCol w:w="1134"/>
        <w:gridCol w:w="1134"/>
        <w:gridCol w:w="992"/>
        <w:gridCol w:w="992"/>
        <w:gridCol w:w="1276"/>
      </w:tblGrid>
      <w:tr w:rsidR="008037B2" w:rsidRPr="00D26047" w:rsidTr="00CD1349">
        <w:trPr>
          <w:trHeight w:hRule="exact" w:val="12"/>
        </w:trPr>
        <w:tc>
          <w:tcPr>
            <w:tcW w:w="2850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Численность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населения</w:t>
            </w:r>
            <w:proofErr w:type="spellEnd"/>
            <w:r w:rsidRPr="00D26047">
              <w:rPr>
                <w:color w:val="000000"/>
              </w:rPr>
              <w:t xml:space="preserve">, </w:t>
            </w:r>
            <w:proofErr w:type="spellStart"/>
            <w:r w:rsidRPr="00D26047">
              <w:rPr>
                <w:color w:val="000000"/>
              </w:rPr>
              <w:t>тыс.чел</w:t>
            </w:r>
            <w:proofErr w:type="spellEnd"/>
            <w:r w:rsidRPr="00D26047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jc w:val="center"/>
              <w:rPr>
                <w:color w:val="000000"/>
              </w:rPr>
            </w:pPr>
            <w:r w:rsidRPr="00D26047">
              <w:rPr>
                <w:color w:val="000000"/>
                <w:lang w:val="ru-RU"/>
              </w:rPr>
              <w:t>с</w:t>
            </w:r>
            <w:r w:rsidRPr="00D26047">
              <w:rPr>
                <w:color w:val="000000"/>
              </w:rPr>
              <w:t>в.500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500-250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250-100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100-50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50-25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25-10</w:t>
            </w:r>
          </w:p>
        </w:tc>
      </w:tr>
      <w:tr w:rsidR="008037B2" w:rsidRPr="00D26047" w:rsidTr="00CD134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Длина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велосипедной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дорожки</w:t>
            </w:r>
            <w:proofErr w:type="spellEnd"/>
            <w:r w:rsidRPr="00D26047">
              <w:rPr>
                <w:color w:val="000000"/>
              </w:rPr>
              <w:t xml:space="preserve">, </w:t>
            </w:r>
            <w:proofErr w:type="spellStart"/>
            <w:r w:rsidRPr="00D26047">
              <w:rPr>
                <w:color w:val="000000"/>
              </w:rPr>
              <w:t>км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8-6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6-3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3-1</w:t>
            </w:r>
          </w:p>
        </w:tc>
      </w:tr>
    </w:tbl>
    <w:p w:rsidR="008037B2" w:rsidRPr="00D26047" w:rsidRDefault="008037B2" w:rsidP="008037B2">
      <w:pPr>
        <w:pStyle w:val="formattext"/>
        <w:spacing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составляет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При устройстве пересечения автомобильных дорог и велосипедных дорожек необходимо обеспечить безопасное расстояние видимости (таблица 30).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D26047">
        <w:rPr>
          <w:color w:val="000000"/>
          <w:sz w:val="28"/>
          <w:szCs w:val="28"/>
          <w:lang w:val="ru-RU"/>
        </w:rPr>
        <w:t>.</w:t>
      </w:r>
      <w:proofErr w:type="gramEnd"/>
      <w:r w:rsidRPr="00D26047">
        <w:rPr>
          <w:color w:val="000000"/>
          <w:sz w:val="28"/>
          <w:szCs w:val="28"/>
          <w:lang w:val="ru-RU"/>
        </w:rPr>
        <w:t>/</w:t>
      </w:r>
      <w:proofErr w:type="gramStart"/>
      <w:r w:rsidRPr="00D26047">
        <w:rPr>
          <w:color w:val="000000"/>
          <w:sz w:val="28"/>
          <w:szCs w:val="28"/>
          <w:lang w:val="ru-RU"/>
        </w:rPr>
        <w:t>ч</w:t>
      </w:r>
      <w:proofErr w:type="gramEnd"/>
      <w:r w:rsidRPr="00D26047">
        <w:rPr>
          <w:color w:val="000000"/>
          <w:sz w:val="28"/>
          <w:szCs w:val="28"/>
          <w:lang w:val="ru-RU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lastRenderedPageBreak/>
        <w:t xml:space="preserve">В целях обеспечения безопасности дорожного движения на автомобильных дорогах </w:t>
      </w:r>
      <w:r w:rsidRPr="00D26047">
        <w:rPr>
          <w:color w:val="000000"/>
          <w:sz w:val="28"/>
          <w:szCs w:val="28"/>
        </w:rPr>
        <w:t>I</w:t>
      </w:r>
      <w:r w:rsidRPr="00D26047">
        <w:rPr>
          <w:color w:val="000000"/>
          <w:sz w:val="28"/>
          <w:szCs w:val="28"/>
          <w:lang w:val="ru-RU"/>
        </w:rPr>
        <w:t xml:space="preserve">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D26047">
        <w:rPr>
          <w:color w:val="000000"/>
          <w:sz w:val="28"/>
          <w:szCs w:val="28"/>
          <w:lang w:val="ru-RU"/>
        </w:rPr>
        <w:t>ч</w:t>
      </w:r>
      <w:proofErr w:type="gramEnd"/>
      <w:r w:rsidRPr="00D26047">
        <w:rPr>
          <w:color w:val="000000"/>
          <w:sz w:val="28"/>
          <w:szCs w:val="28"/>
          <w:lang w:val="ru-RU"/>
        </w:rPr>
        <w:t xml:space="preserve"> не допускается.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proofErr w:type="spellStart"/>
      <w:r w:rsidRPr="00D26047">
        <w:rPr>
          <w:color w:val="000000"/>
          <w:sz w:val="28"/>
          <w:szCs w:val="28"/>
        </w:rPr>
        <w:t>Таблица</w:t>
      </w:r>
      <w:proofErr w:type="spellEnd"/>
      <w:r w:rsidRPr="00D26047">
        <w:rPr>
          <w:color w:val="000000"/>
          <w:sz w:val="28"/>
          <w:szCs w:val="28"/>
        </w:rPr>
        <w:t xml:space="preserve"> </w:t>
      </w:r>
      <w:r w:rsidR="004F28F5">
        <w:rPr>
          <w:color w:val="000000"/>
          <w:sz w:val="28"/>
          <w:szCs w:val="28"/>
          <w:lang w:val="ru-RU"/>
        </w:rPr>
        <w:t>19.7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246"/>
        <w:gridCol w:w="738"/>
        <w:gridCol w:w="1213"/>
        <w:gridCol w:w="488"/>
        <w:gridCol w:w="1466"/>
        <w:gridCol w:w="93"/>
        <w:gridCol w:w="1418"/>
      </w:tblGrid>
      <w:tr w:rsidR="008037B2" w:rsidRPr="00D26047" w:rsidTr="00CD1349">
        <w:trPr>
          <w:trHeight w:hRule="exact" w:val="12"/>
        </w:trPr>
        <w:tc>
          <w:tcPr>
            <w:tcW w:w="2709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</w:tr>
      <w:tr w:rsidR="008037B2" w:rsidRPr="00D26047" w:rsidTr="00CD1349">
        <w:tc>
          <w:tcPr>
            <w:tcW w:w="2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D26047">
              <w:rPr>
                <w:color w:val="000000"/>
              </w:rPr>
              <w:t>Ширина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проезжей</w:t>
            </w:r>
            <w:proofErr w:type="spellEnd"/>
            <w:r w:rsidRPr="00D26047">
              <w:rPr>
                <w:color w:val="000000"/>
              </w:rPr>
              <w:t xml:space="preserve"> </w:t>
            </w:r>
            <w:proofErr w:type="spellStart"/>
            <w:r w:rsidRPr="00D26047">
              <w:rPr>
                <w:color w:val="000000"/>
              </w:rPr>
              <w:t>части</w:t>
            </w:r>
            <w:proofErr w:type="spellEnd"/>
            <w:r w:rsidRPr="00D26047">
              <w:rPr>
                <w:color w:val="000000"/>
              </w:rPr>
              <w:t xml:space="preserve">, м </w:t>
            </w:r>
          </w:p>
        </w:tc>
        <w:tc>
          <w:tcPr>
            <w:tcW w:w="6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both"/>
              <w:rPr>
                <w:color w:val="000000"/>
                <w:lang w:val="ru-RU"/>
              </w:rPr>
            </w:pPr>
            <w:r w:rsidRPr="00D26047">
              <w:rPr>
                <w:color w:val="000000"/>
                <w:lang w:val="ru-RU"/>
              </w:rPr>
              <w:t xml:space="preserve">Расстояние видимости приближающегося автомобиля, </w:t>
            </w:r>
            <w:proofErr w:type="gramStart"/>
            <w:r w:rsidRPr="00D26047">
              <w:rPr>
                <w:color w:val="000000"/>
                <w:lang w:val="ru-RU"/>
              </w:rPr>
              <w:t>м</w:t>
            </w:r>
            <w:proofErr w:type="gramEnd"/>
            <w:r w:rsidRPr="00D26047">
              <w:rPr>
                <w:color w:val="000000"/>
                <w:lang w:val="ru-RU"/>
              </w:rPr>
              <w:t>, при различных скоростях движения автомобилей, км/ч</w:t>
            </w:r>
          </w:p>
        </w:tc>
      </w:tr>
      <w:tr w:rsidR="008037B2" w:rsidRPr="00D26047" w:rsidTr="00CD1349">
        <w:tc>
          <w:tcPr>
            <w:tcW w:w="2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80</w:t>
            </w:r>
          </w:p>
        </w:tc>
      </w:tr>
      <w:tr w:rsidR="008037B2" w:rsidRPr="00D26047" w:rsidTr="00CD134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7,0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200</w:t>
            </w:r>
          </w:p>
        </w:tc>
      </w:tr>
      <w:tr w:rsidR="008037B2" w:rsidRPr="00D26047" w:rsidTr="00CD134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10,5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170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270</w:t>
            </w:r>
          </w:p>
        </w:tc>
      </w:tr>
      <w:tr w:rsidR="008037B2" w:rsidRPr="00D26047" w:rsidTr="00CD134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14,0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formattext"/>
              <w:spacing w:after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330</w:t>
            </w:r>
          </w:p>
        </w:tc>
      </w:tr>
    </w:tbl>
    <w:p w:rsidR="008037B2" w:rsidRPr="00D26047" w:rsidRDefault="008037B2" w:rsidP="008037B2">
      <w:pPr>
        <w:pStyle w:val="formattext"/>
        <w:spacing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Велосипедные дорожки в зоне пересечений с автомобильной дорогой необходимо освещать на расстоянии не менее 60 м.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Места пересечений велосипедных дорожек с автомобильными дорогами в одном уровне оборудуются соответствующими дорожными знаками и разметкой.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D26047">
        <w:rPr>
          <w:color w:val="000000"/>
          <w:sz w:val="28"/>
          <w:szCs w:val="28"/>
          <w:lang w:val="ru-RU"/>
        </w:rPr>
        <w:t xml:space="preserve">Покрытия велосипедных дорожек следует устраивать из асфальтобетона, </w:t>
      </w:r>
      <w:proofErr w:type="spellStart"/>
      <w:r w:rsidRPr="00D26047">
        <w:rPr>
          <w:color w:val="000000"/>
          <w:sz w:val="28"/>
          <w:szCs w:val="28"/>
          <w:lang w:val="ru-RU"/>
        </w:rPr>
        <w:t>цементобетона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и каменных материалов, обработанных вяжущими, а при проектировании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велопешеходных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7">
        <w:r w:rsidRPr="00D26047">
          <w:rPr>
            <w:rStyle w:val="-"/>
            <w:color w:val="000000"/>
            <w:sz w:val="28"/>
            <w:szCs w:val="28"/>
            <w:lang w:val="ru-RU"/>
          </w:rPr>
          <w:t>ГОСТ 32753</w:t>
        </w:r>
      </w:hyperlink>
      <w:r w:rsidRPr="00D26047">
        <w:rPr>
          <w:color w:val="000000"/>
          <w:sz w:val="28"/>
          <w:szCs w:val="28"/>
          <w:lang w:val="ru-RU"/>
        </w:rPr>
        <w:t>.</w:t>
      </w:r>
      <w:proofErr w:type="gramEnd"/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 xml:space="preserve">При обустройстве </w:t>
      </w:r>
      <w:proofErr w:type="spellStart"/>
      <w:r w:rsidRPr="00D26047">
        <w:rPr>
          <w:color w:val="000000"/>
          <w:sz w:val="28"/>
          <w:szCs w:val="28"/>
          <w:lang w:val="ru-RU"/>
        </w:rPr>
        <w:t>дождеприемных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решеток, перекрывающих водоотводящие лотки, ребра решеток могут быть расположены вдоль направления велосипедного движения и иметь ширину отверстий между ребрами более 15 мм.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</w:r>
      <w:proofErr w:type="spellStart"/>
      <w:r w:rsidRPr="00D26047">
        <w:rPr>
          <w:color w:val="000000"/>
          <w:sz w:val="28"/>
          <w:szCs w:val="28"/>
          <w:lang w:val="ru-RU"/>
        </w:rPr>
        <w:t>Велопарковки</w:t>
      </w:r>
      <w:proofErr w:type="spellEnd"/>
      <w:r w:rsidRPr="00D26047">
        <w:rPr>
          <w:color w:val="000000"/>
          <w:sz w:val="28"/>
          <w:szCs w:val="28"/>
          <w:lang w:val="ru-RU"/>
        </w:rPr>
        <w:t>.</w:t>
      </w:r>
    </w:p>
    <w:p w:rsidR="008037B2" w:rsidRPr="00D26047" w:rsidRDefault="008037B2" w:rsidP="008037B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 xml:space="preserve">1) </w:t>
      </w:r>
      <w:proofErr w:type="spellStart"/>
      <w:r w:rsidRPr="00D26047">
        <w:rPr>
          <w:color w:val="000000"/>
          <w:sz w:val="28"/>
          <w:szCs w:val="28"/>
        </w:rPr>
        <w:t>Велопарковки</w:t>
      </w:r>
      <w:proofErr w:type="spellEnd"/>
      <w:r w:rsidRPr="00D26047">
        <w:rPr>
          <w:color w:val="000000"/>
          <w:sz w:val="28"/>
          <w:szCs w:val="28"/>
        </w:rPr>
        <w:t xml:space="preserve">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:rsidR="008037B2" w:rsidRPr="00D26047" w:rsidRDefault="008037B2" w:rsidP="008037B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>2) В местах массового скопления людей (у стадионов, парков, выставок) следует предусматривать площадки для хранения велосипедов из расчета на 1 место для велосипеда 0,9 м</w:t>
      </w:r>
      <w:proofErr w:type="gramStart"/>
      <w:r w:rsidRPr="00D26047">
        <w:rPr>
          <w:color w:val="000000"/>
          <w:sz w:val="28"/>
          <w:szCs w:val="28"/>
          <w:vertAlign w:val="superscript"/>
        </w:rPr>
        <w:t>2</w:t>
      </w:r>
      <w:proofErr w:type="gramEnd"/>
      <w:r w:rsidRPr="00D26047">
        <w:rPr>
          <w:color w:val="000000"/>
          <w:sz w:val="28"/>
          <w:szCs w:val="28"/>
        </w:rPr>
        <w:t>.</w:t>
      </w:r>
    </w:p>
    <w:p w:rsidR="008037B2" w:rsidRPr="00D26047" w:rsidRDefault="008037B2" w:rsidP="008037B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D26047">
        <w:rPr>
          <w:color w:val="000000"/>
          <w:sz w:val="28"/>
          <w:szCs w:val="28"/>
        </w:rPr>
        <w:t xml:space="preserve">3) Допустимое расчетное количество </w:t>
      </w:r>
      <w:proofErr w:type="spellStart"/>
      <w:r w:rsidRPr="00D26047">
        <w:rPr>
          <w:color w:val="000000"/>
          <w:sz w:val="28"/>
          <w:szCs w:val="28"/>
        </w:rPr>
        <w:t>велопарковочных</w:t>
      </w:r>
      <w:proofErr w:type="spellEnd"/>
      <w:r w:rsidRPr="00D26047">
        <w:rPr>
          <w:color w:val="000000"/>
          <w:sz w:val="28"/>
          <w:szCs w:val="28"/>
        </w:rPr>
        <w:t xml:space="preserve"> мест определяется по нормам, указанным в </w:t>
      </w:r>
      <w:hyperlink w:anchor="Par281" w:tgtFrame="Таблица 3">
        <w:r w:rsidRPr="00D26047">
          <w:rPr>
            <w:rStyle w:val="ListLabel1"/>
            <w:color w:val="000000"/>
            <w:sz w:val="28"/>
            <w:szCs w:val="28"/>
          </w:rPr>
          <w:t>таблице</w:t>
        </w:r>
      </w:hyperlink>
      <w:r w:rsidR="004F28F5">
        <w:rPr>
          <w:color w:val="000000"/>
          <w:sz w:val="28"/>
          <w:szCs w:val="28"/>
        </w:rPr>
        <w:t xml:space="preserve"> 19.8</w:t>
      </w:r>
      <w:r w:rsidRPr="00D26047">
        <w:rPr>
          <w:color w:val="000000"/>
          <w:sz w:val="28"/>
          <w:szCs w:val="28"/>
        </w:rPr>
        <w:t>.</w:t>
      </w:r>
    </w:p>
    <w:p w:rsidR="008037B2" w:rsidRPr="00D26047" w:rsidRDefault="004F28F5" w:rsidP="008037B2">
      <w:pPr>
        <w:widowControl w:val="0"/>
        <w:jc w:val="right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19.8</w:t>
      </w: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4141"/>
        <w:gridCol w:w="2828"/>
        <w:gridCol w:w="1566"/>
      </w:tblGrid>
      <w:tr w:rsidR="008037B2" w:rsidRPr="00D26047" w:rsidTr="00CD1349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D26047">
              <w:rPr>
                <w:color w:val="000000"/>
              </w:rPr>
              <w:t>строки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 xml:space="preserve">Нормы парковочных мест для </w:t>
            </w:r>
            <w:proofErr w:type="spellStart"/>
            <w:r w:rsidRPr="00D26047">
              <w:rPr>
                <w:color w:val="000000"/>
              </w:rPr>
              <w:t>велопарковок</w:t>
            </w:r>
            <w:proofErr w:type="spellEnd"/>
          </w:p>
        </w:tc>
      </w:tr>
      <w:tr w:rsidR="008037B2" w:rsidRPr="00D26047" w:rsidTr="00CD1349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Здания, сооружения и иные объекты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Расчетная единица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 xml:space="preserve">Минимальное число мест на расчетную </w:t>
            </w:r>
            <w:r w:rsidRPr="00D26047">
              <w:rPr>
                <w:color w:val="000000"/>
              </w:rPr>
              <w:lastRenderedPageBreak/>
              <w:t>единицу</w:t>
            </w:r>
          </w:p>
        </w:tc>
      </w:tr>
      <w:tr w:rsidR="008037B2" w:rsidRPr="00D26047" w:rsidTr="00CD134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lastRenderedPageBreak/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Общеобразовательные,</w:t>
            </w:r>
          </w:p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профессиональные образовательные организации,</w:t>
            </w:r>
          </w:p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 учащийся (студент)/преподаватель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0,2/0,1</w:t>
            </w:r>
          </w:p>
        </w:tc>
      </w:tr>
      <w:tr w:rsidR="008037B2" w:rsidRPr="00D26047" w:rsidTr="00CD134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Медицинские организации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 работник/посетитель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0,1/0,2</w:t>
            </w:r>
          </w:p>
        </w:tc>
      </w:tr>
      <w:tr w:rsidR="008037B2" w:rsidRPr="00D26047" w:rsidTr="00CD134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Торговые предприятия (торговые центры, торговые и развлекательные комплексы).</w:t>
            </w:r>
          </w:p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Предприятия общественного питания, бытового обслуживания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2000 м</w:t>
            </w:r>
            <w:proofErr w:type="gramStart"/>
            <w:r w:rsidRPr="00D26047">
              <w:rPr>
                <w:color w:val="000000"/>
                <w:vertAlign w:val="superscript"/>
              </w:rPr>
              <w:t>2</w:t>
            </w:r>
            <w:proofErr w:type="gramEnd"/>
            <w:r w:rsidRPr="00D26047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0,8</w:t>
            </w:r>
          </w:p>
        </w:tc>
      </w:tr>
      <w:tr w:rsidR="008037B2" w:rsidRPr="00D26047" w:rsidTr="00CD134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Магазины розничной торговли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100 м</w:t>
            </w:r>
            <w:proofErr w:type="gramStart"/>
            <w:r w:rsidRPr="00D26047">
              <w:rPr>
                <w:color w:val="000000"/>
                <w:vertAlign w:val="superscript"/>
              </w:rPr>
              <w:t>2</w:t>
            </w:r>
            <w:proofErr w:type="gramEnd"/>
            <w:r w:rsidRPr="00D26047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</w:t>
            </w:r>
          </w:p>
        </w:tc>
      </w:tr>
      <w:tr w:rsidR="008037B2" w:rsidRPr="00D26047" w:rsidTr="00CD134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Административные здания, офисы и производство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 служащий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0,4</w:t>
            </w:r>
          </w:p>
        </w:tc>
      </w:tr>
      <w:tr w:rsidR="008037B2" w:rsidRPr="00D26047" w:rsidTr="00CD1349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6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Спортивные комплексы и залы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 спортсмен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0,6</w:t>
            </w:r>
          </w:p>
        </w:tc>
      </w:tr>
      <w:tr w:rsidR="008037B2" w:rsidRPr="00D26047" w:rsidTr="00CD1349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 зритель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0,4</w:t>
            </w:r>
          </w:p>
        </w:tc>
      </w:tr>
      <w:tr w:rsidR="008037B2" w:rsidRPr="00D26047" w:rsidTr="00CD134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Зоны отдыха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10 посетителей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1</w:t>
            </w:r>
          </w:p>
        </w:tc>
      </w:tr>
      <w:tr w:rsidR="008037B2" w:rsidRPr="00D26047" w:rsidTr="00CD134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rPr>
                <w:color w:val="000000"/>
              </w:rPr>
            </w:pPr>
            <w:r w:rsidRPr="00D26047">
              <w:rPr>
                <w:color w:val="000000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на 100 мест, работников и единовременных посетителей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B2" w:rsidRPr="00D26047" w:rsidRDefault="008037B2" w:rsidP="00CD1349">
            <w:pPr>
              <w:widowControl w:val="0"/>
              <w:jc w:val="center"/>
              <w:rPr>
                <w:color w:val="000000"/>
              </w:rPr>
            </w:pPr>
            <w:r w:rsidRPr="00D26047">
              <w:rPr>
                <w:color w:val="000000"/>
              </w:rPr>
              <w:t>0,2</w:t>
            </w:r>
          </w:p>
        </w:tc>
      </w:tr>
    </w:tbl>
    <w:p w:rsidR="008037B2" w:rsidRPr="00D26047" w:rsidRDefault="008037B2" w:rsidP="008037B2">
      <w:pPr>
        <w:widowControl w:val="0"/>
        <w:jc w:val="both"/>
        <w:rPr>
          <w:color w:val="000000"/>
        </w:rPr>
      </w:pP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>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proofErr w:type="spellStart"/>
      <w:r w:rsidRPr="00D26047">
        <w:rPr>
          <w:color w:val="000000"/>
          <w:sz w:val="28"/>
          <w:szCs w:val="28"/>
          <w:lang w:val="ru-RU"/>
        </w:rPr>
        <w:t>Велопарковки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следует устраивать для длительного хранения велосипедов в зоне объектов дорожного сервиса (гостиницы, мотели).</w:t>
      </w:r>
    </w:p>
    <w:p w:rsidR="008037B2" w:rsidRPr="00D26047" w:rsidRDefault="008037B2" w:rsidP="008037B2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По степени закрытости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велопарковки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, как правило, разделяются </w:t>
      </w:r>
      <w:proofErr w:type="gramStart"/>
      <w:r w:rsidRPr="00D26047">
        <w:rPr>
          <w:color w:val="000000"/>
          <w:sz w:val="28"/>
          <w:szCs w:val="28"/>
          <w:lang w:val="ru-RU"/>
        </w:rPr>
        <w:t>на</w:t>
      </w:r>
      <w:proofErr w:type="gramEnd"/>
      <w:r w:rsidRPr="00D26047">
        <w:rPr>
          <w:color w:val="000000"/>
          <w:sz w:val="28"/>
          <w:szCs w:val="28"/>
          <w:lang w:val="ru-RU"/>
        </w:rPr>
        <w:t>: открытые, открытые с навесом, закрытые.</w:t>
      </w:r>
    </w:p>
    <w:p w:rsidR="005969E6" w:rsidRPr="005969E6" w:rsidRDefault="008037B2" w:rsidP="005969E6">
      <w:pPr>
        <w:pStyle w:val="formattext"/>
        <w:spacing w:before="0" w:beforeAutospacing="0" w:after="0" w:afterAutospacing="0"/>
        <w:jc w:val="both"/>
        <w:rPr>
          <w:b/>
          <w:color w:val="000000"/>
          <w:lang w:val="ru-RU"/>
        </w:rPr>
      </w:pPr>
      <w:r w:rsidRPr="00D26047">
        <w:rPr>
          <w:color w:val="000000"/>
          <w:sz w:val="28"/>
          <w:szCs w:val="28"/>
          <w:lang w:val="ru-RU"/>
        </w:rPr>
        <w:tab/>
        <w:t xml:space="preserve">Чтобы обеспечить удобство пользования </w:t>
      </w:r>
      <w:proofErr w:type="spellStart"/>
      <w:r w:rsidRPr="00D26047">
        <w:rPr>
          <w:color w:val="000000"/>
          <w:sz w:val="28"/>
          <w:szCs w:val="28"/>
          <w:lang w:val="ru-RU"/>
        </w:rPr>
        <w:t>велопарковками</w:t>
      </w:r>
      <w:proofErr w:type="spellEnd"/>
      <w:r w:rsidRPr="00D26047">
        <w:rPr>
          <w:color w:val="000000"/>
          <w:sz w:val="28"/>
          <w:szCs w:val="28"/>
          <w:lang w:val="ru-RU"/>
        </w:rPr>
        <w:t xml:space="preserve"> и исключить помехи для пешеходов, следует соблюдать необходимые расстояния между стойкам</w:t>
      </w:r>
      <w:r w:rsidR="00F44F3A">
        <w:rPr>
          <w:color w:val="000000"/>
          <w:sz w:val="28"/>
          <w:szCs w:val="28"/>
          <w:lang w:val="ru-RU"/>
        </w:rPr>
        <w:t>и и другими объектами (рисунок 1</w:t>
      </w:r>
      <w:r w:rsidRPr="00D26047">
        <w:rPr>
          <w:color w:val="000000"/>
          <w:sz w:val="28"/>
          <w:szCs w:val="28"/>
          <w:lang w:val="ru-RU"/>
        </w:rPr>
        <w:t>).</w:t>
      </w:r>
      <w:r w:rsidRPr="00D26047">
        <w:rPr>
          <w:b/>
          <w:color w:val="000000"/>
          <w:lang w:val="ru-RU"/>
        </w:rPr>
        <w:t xml:space="preserve"> </w:t>
      </w:r>
    </w:p>
    <w:p w:rsidR="008037B2" w:rsidRPr="00D26047" w:rsidRDefault="00F44F3A" w:rsidP="005969E6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color w:val="000000"/>
        </w:rPr>
        <w:t>Рисунок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1</w:t>
      </w:r>
      <w:r w:rsidR="008037B2" w:rsidRPr="00D26047">
        <w:rPr>
          <w:color w:val="000000"/>
        </w:rPr>
        <w:t>.</w:t>
      </w:r>
      <w:proofErr w:type="gramEnd"/>
    </w:p>
    <w:tbl>
      <w:tblPr>
        <w:tblW w:w="94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8037B2" w:rsidRPr="00D26047" w:rsidTr="00CD1349">
        <w:trPr>
          <w:trHeight w:hRule="exact" w:val="12"/>
          <w:jc w:val="center"/>
        </w:trPr>
        <w:tc>
          <w:tcPr>
            <w:tcW w:w="9445" w:type="dxa"/>
            <w:vAlign w:val="center"/>
          </w:tcPr>
          <w:p w:rsidR="008037B2" w:rsidRPr="00D26047" w:rsidRDefault="008037B2" w:rsidP="00CD1349">
            <w:pPr>
              <w:jc w:val="both"/>
              <w:rPr>
                <w:color w:val="000000"/>
              </w:rPr>
            </w:pPr>
          </w:p>
        </w:tc>
      </w:tr>
      <w:tr w:rsidR="008037B2" w:rsidRPr="00D26047" w:rsidTr="00CD1349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8037B2" w:rsidRPr="00D26047" w:rsidRDefault="004F28F5" w:rsidP="00CD1349">
            <w:pPr>
              <w:pStyle w:val="formattext"/>
              <w:jc w:val="both"/>
              <w:rPr>
                <w:color w:val="000000"/>
              </w:rPr>
            </w:pPr>
            <w:bookmarkStart w:id="0" w:name="_GoBack"/>
            <w:r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alt="ГОСТ 33150-2014 Дороги автомобильные общего пользования. Проектирование пешеходных и велосипедных дорожек. Общие требования (Переиздание)" style="width:463.8pt;height:159.6pt;visibility:visible">
                  <v:imagedata r:id="rId8" o:title=""/>
                </v:shape>
              </w:pict>
            </w:r>
            <w:bookmarkEnd w:id="0"/>
          </w:p>
        </w:tc>
      </w:tr>
      <w:tr w:rsidR="008037B2" w:rsidRPr="00D26047" w:rsidTr="00CD1349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8037B2" w:rsidRPr="00D26047" w:rsidRDefault="008037B2" w:rsidP="00CD1349">
            <w:pPr>
              <w:pStyle w:val="ConsPlusTitle"/>
              <w:jc w:val="center"/>
              <w:rPr>
                <w:b w:val="0"/>
                <w:color w:val="000000"/>
              </w:rPr>
            </w:pPr>
          </w:p>
          <w:p w:rsidR="008037B2" w:rsidRPr="00D26047" w:rsidRDefault="008037B2" w:rsidP="00CD1349">
            <w:pPr>
              <w:pStyle w:val="ConsPlusTitle"/>
              <w:jc w:val="center"/>
              <w:rPr>
                <w:noProof/>
                <w:color w:val="000000"/>
              </w:rPr>
            </w:pPr>
          </w:p>
        </w:tc>
      </w:tr>
    </w:tbl>
    <w:p w:rsidR="008037B2" w:rsidRPr="00D26047" w:rsidRDefault="008037B2" w:rsidP="008037B2">
      <w:pPr>
        <w:pStyle w:val="12"/>
        <w:spacing w:before="0" w:after="0"/>
        <w:ind w:firstLine="708"/>
        <w:rPr>
          <w:b w:val="0"/>
          <w:lang w:val="ru-RU"/>
        </w:rPr>
      </w:pPr>
      <w:r w:rsidRPr="00D26047">
        <w:rPr>
          <w:b w:val="0"/>
          <w:lang w:val="ru-RU"/>
        </w:rPr>
        <w:t xml:space="preserve">2. Приложение 1 к </w:t>
      </w:r>
      <w:r>
        <w:rPr>
          <w:b w:val="0"/>
          <w:lang w:val="ru-RU"/>
        </w:rPr>
        <w:t>мес</w:t>
      </w:r>
      <w:r w:rsidRPr="00D26047">
        <w:rPr>
          <w:b w:val="0"/>
          <w:lang w:val="ru-RU"/>
        </w:rPr>
        <w:t>тным нормативам градостроительного проектирования дополнить пунктом следующего содержания:</w:t>
      </w:r>
    </w:p>
    <w:p w:rsidR="008037B2" w:rsidRPr="00D26047" w:rsidRDefault="008037B2" w:rsidP="008037B2">
      <w:pPr>
        <w:pStyle w:val="ConsPlusTitle"/>
        <w:ind w:firstLine="540"/>
        <w:outlineLvl w:val="3"/>
        <w:rPr>
          <w:sz w:val="28"/>
          <w:szCs w:val="28"/>
        </w:rPr>
      </w:pPr>
      <w:r w:rsidRPr="00D26047">
        <w:rPr>
          <w:sz w:val="28"/>
          <w:szCs w:val="28"/>
        </w:rPr>
        <w:t>«Государственные стандарты (ГОСТ)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26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6047">
        <w:rPr>
          <w:rFonts w:ascii="Times New Roman" w:hAnsi="Times New Roman" w:cs="Times New Roman"/>
          <w:sz w:val="28"/>
          <w:szCs w:val="28"/>
        </w:rPr>
        <w:t xml:space="preserve"> 52498-2005 Национальный стандарт Российской Федерации "Социальное обслуживание населения. Классификация учреждений социального обслуживания";</w:t>
      </w:r>
    </w:p>
    <w:p w:rsidR="008037B2" w:rsidRPr="00D26047" w:rsidRDefault="005969E6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37B2" w:rsidRPr="00D26047">
          <w:rPr>
            <w:rFonts w:ascii="Times New Roman" w:hAnsi="Times New Roman" w:cs="Times New Roman"/>
            <w:sz w:val="28"/>
            <w:szCs w:val="28"/>
          </w:rPr>
          <w:t>ГОСТ</w:t>
        </w:r>
      </w:hyperlink>
      <w:r w:rsidR="008037B2" w:rsidRPr="00D26047">
        <w:rPr>
          <w:rFonts w:ascii="Times New Roman" w:hAnsi="Times New Roman" w:cs="Times New Roman"/>
          <w:sz w:val="28"/>
          <w:szCs w:val="28"/>
        </w:rPr>
        <w:t xml:space="preserve"> 30772-2001. Ресурсосбережение. Обращение с отходами. Термины и определения;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>ГОСТ 33150-2014 «Дороги автомобильные общего пользования. Проектирование пешеходных и велосипедных дорожек. Общие требования (Переиздание)»;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 xml:space="preserve">ГОСТ  </w:t>
      </w:r>
      <w:proofErr w:type="gramStart"/>
      <w:r w:rsidRPr="00D26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6047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обустройства. Методы определения параметров»;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26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6047">
        <w:rPr>
          <w:rFonts w:ascii="Times New Roman" w:hAnsi="Times New Roman" w:cs="Times New Roman"/>
          <w:sz w:val="28"/>
          <w:szCs w:val="28"/>
        </w:rPr>
        <w:t xml:space="preserve"> 50970-2011 «Технические средства организации дорожного движения. Столбики сигнальные дорожные. Общие технические требования. Правила применения»;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26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6047">
        <w:rPr>
          <w:rFonts w:ascii="Times New Roman" w:hAnsi="Times New Roman" w:cs="Times New Roman"/>
          <w:sz w:val="28"/>
          <w:szCs w:val="28"/>
        </w:rPr>
        <w:t xml:space="preserve"> 51256-2011 «Технические средства организации дорожного движения. Разметка дорожная. Классификация. Технические требования»;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26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6047">
        <w:rPr>
          <w:rFonts w:ascii="Times New Roman" w:hAnsi="Times New Roman" w:cs="Times New Roman"/>
          <w:sz w:val="28"/>
          <w:szCs w:val="28"/>
        </w:rPr>
        <w:t xml:space="preserve"> 51266-99 «Автомобильные транспортные средства. Обзорность с места водителя. Технические требования. Методы испытаний»;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26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6047">
        <w:rPr>
          <w:rFonts w:ascii="Times New Roman" w:hAnsi="Times New Roman" w:cs="Times New Roman"/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>ГОСТ 32846-2014 «Дороги автомобильные общего пользования. Элементы обустройства. Классификация»;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>ГОСТ 33127-2014 «Дороги автомобильные общего пользования. Ограждения дорожные. Классификация»;</w:t>
      </w:r>
    </w:p>
    <w:p w:rsidR="008037B2" w:rsidRPr="00D26047" w:rsidRDefault="008037B2" w:rsidP="00803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47">
        <w:rPr>
          <w:rFonts w:ascii="Times New Roman" w:hAnsi="Times New Roman" w:cs="Times New Roman"/>
          <w:sz w:val="28"/>
          <w:szCs w:val="28"/>
        </w:rPr>
        <w:t>ГОСТ 33475-2015 «Дороги автомобильные общего пользования. Геометрические элементы. Технические требования».»</w:t>
      </w:r>
    </w:p>
    <w:p w:rsidR="008037B2" w:rsidRDefault="008037B2" w:rsidP="008037B2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полежит  обнародованию в установленном порядке и размещению на официальном сайте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52D" w:rsidRPr="00EF3D69" w:rsidRDefault="008037B2" w:rsidP="005969E6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05DD0"/>
    <w:rsid w:val="000060FA"/>
    <w:rsid w:val="00053C31"/>
    <w:rsid w:val="00091330"/>
    <w:rsid w:val="0009268C"/>
    <w:rsid w:val="000A2458"/>
    <w:rsid w:val="000C1253"/>
    <w:rsid w:val="000E15C4"/>
    <w:rsid w:val="000E35D7"/>
    <w:rsid w:val="00100FCA"/>
    <w:rsid w:val="00156ADD"/>
    <w:rsid w:val="00173AB3"/>
    <w:rsid w:val="00173D34"/>
    <w:rsid w:val="00190FC4"/>
    <w:rsid w:val="0019620B"/>
    <w:rsid w:val="00196D8B"/>
    <w:rsid w:val="001A23CA"/>
    <w:rsid w:val="001B25CE"/>
    <w:rsid w:val="001C5E7B"/>
    <w:rsid w:val="001C6E7B"/>
    <w:rsid w:val="001E4765"/>
    <w:rsid w:val="001F7F02"/>
    <w:rsid w:val="00221F82"/>
    <w:rsid w:val="00226D8E"/>
    <w:rsid w:val="00234E57"/>
    <w:rsid w:val="00241357"/>
    <w:rsid w:val="00244292"/>
    <w:rsid w:val="002558EA"/>
    <w:rsid w:val="00255C17"/>
    <w:rsid w:val="00257460"/>
    <w:rsid w:val="00260EB9"/>
    <w:rsid w:val="002748FB"/>
    <w:rsid w:val="0028325F"/>
    <w:rsid w:val="00295D62"/>
    <w:rsid w:val="00297AFF"/>
    <w:rsid w:val="002A5C41"/>
    <w:rsid w:val="002A74E3"/>
    <w:rsid w:val="002B2CC5"/>
    <w:rsid w:val="002B744F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02BC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E368F"/>
    <w:rsid w:val="004E3F3F"/>
    <w:rsid w:val="004F28F5"/>
    <w:rsid w:val="00520681"/>
    <w:rsid w:val="00551B7C"/>
    <w:rsid w:val="0056294A"/>
    <w:rsid w:val="00566D93"/>
    <w:rsid w:val="005969E6"/>
    <w:rsid w:val="00615CC7"/>
    <w:rsid w:val="006212CA"/>
    <w:rsid w:val="006525CE"/>
    <w:rsid w:val="0066284C"/>
    <w:rsid w:val="00664D1E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4876"/>
    <w:rsid w:val="007B65B8"/>
    <w:rsid w:val="007C3117"/>
    <w:rsid w:val="008037B2"/>
    <w:rsid w:val="008107D5"/>
    <w:rsid w:val="0081266D"/>
    <w:rsid w:val="00815BCB"/>
    <w:rsid w:val="00824ABA"/>
    <w:rsid w:val="00831626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4A2F"/>
    <w:rsid w:val="008F7775"/>
    <w:rsid w:val="00903701"/>
    <w:rsid w:val="009204BF"/>
    <w:rsid w:val="00936229"/>
    <w:rsid w:val="00951AF1"/>
    <w:rsid w:val="00961509"/>
    <w:rsid w:val="00967E98"/>
    <w:rsid w:val="009B4DEB"/>
    <w:rsid w:val="009B6847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250"/>
    <w:rsid w:val="00AD2BDF"/>
    <w:rsid w:val="00AF58F3"/>
    <w:rsid w:val="00B039E8"/>
    <w:rsid w:val="00B1122B"/>
    <w:rsid w:val="00B8207F"/>
    <w:rsid w:val="00B92CBB"/>
    <w:rsid w:val="00B96834"/>
    <w:rsid w:val="00BE2225"/>
    <w:rsid w:val="00BE74F7"/>
    <w:rsid w:val="00BF756E"/>
    <w:rsid w:val="00C0066E"/>
    <w:rsid w:val="00C26408"/>
    <w:rsid w:val="00C33EAC"/>
    <w:rsid w:val="00C40CBD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E00545"/>
    <w:rsid w:val="00E06092"/>
    <w:rsid w:val="00E23AA6"/>
    <w:rsid w:val="00E50036"/>
    <w:rsid w:val="00E53F6C"/>
    <w:rsid w:val="00E605DD"/>
    <w:rsid w:val="00E73E24"/>
    <w:rsid w:val="00E8689E"/>
    <w:rsid w:val="00E9030E"/>
    <w:rsid w:val="00E97366"/>
    <w:rsid w:val="00EB3C87"/>
    <w:rsid w:val="00ED67F2"/>
    <w:rsid w:val="00EF3D69"/>
    <w:rsid w:val="00F44F3A"/>
    <w:rsid w:val="00F504D7"/>
    <w:rsid w:val="00F733DE"/>
    <w:rsid w:val="00F73B14"/>
    <w:rsid w:val="00FB795B"/>
    <w:rsid w:val="00FD7C17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7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1">
    <w:name w:val="Без интервала1"/>
    <w:basedOn w:val="a"/>
    <w:rsid w:val="00967E98"/>
    <w:rPr>
      <w:iCs/>
      <w:sz w:val="20"/>
      <w:szCs w:val="20"/>
      <w:lang w:val="en-US" w:eastAsia="en-US"/>
    </w:rPr>
  </w:style>
  <w:style w:type="paragraph" w:customStyle="1" w:styleId="ConsNormal">
    <w:name w:val="ConsNormal"/>
    <w:link w:val="ConsNormal0"/>
    <w:qFormat/>
    <w:rsid w:val="00005DD0"/>
    <w:pPr>
      <w:widowControl w:val="0"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803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8037B2"/>
    <w:rPr>
      <w:rFonts w:ascii="Arial" w:eastAsia="Calibri" w:hAnsi="Arial" w:cs="Arial"/>
      <w:lang w:eastAsia="en-US"/>
    </w:rPr>
  </w:style>
  <w:style w:type="paragraph" w:customStyle="1" w:styleId="formattext">
    <w:name w:val="formattext"/>
    <w:basedOn w:val="a"/>
    <w:qFormat/>
    <w:rsid w:val="008037B2"/>
    <w:pPr>
      <w:spacing w:before="100" w:beforeAutospacing="1" w:after="100" w:afterAutospacing="1"/>
    </w:pPr>
    <w:rPr>
      <w:lang w:val="en-US" w:eastAsia="en-US"/>
    </w:rPr>
  </w:style>
  <w:style w:type="paragraph" w:customStyle="1" w:styleId="12">
    <w:name w:val="1 РАЗДЕЛ"/>
    <w:basedOn w:val="1"/>
    <w:link w:val="13"/>
    <w:qFormat/>
    <w:rsid w:val="008037B2"/>
    <w:pPr>
      <w:keepLines/>
      <w:spacing w:before="480" w:after="240"/>
      <w:ind w:firstLine="567"/>
      <w:jc w:val="both"/>
    </w:pPr>
    <w:rPr>
      <w:rFonts w:ascii="Times New Roman" w:hAnsi="Times New Roman"/>
      <w:kern w:val="0"/>
      <w:sz w:val="28"/>
      <w:szCs w:val="28"/>
      <w:lang w:val="en-US" w:eastAsia="en-US"/>
    </w:rPr>
  </w:style>
  <w:style w:type="character" w:customStyle="1" w:styleId="13">
    <w:name w:val="1 РАЗДЕЛ Знак"/>
    <w:link w:val="12"/>
    <w:rsid w:val="008037B2"/>
    <w:rPr>
      <w:b/>
      <w:bCs/>
      <w:sz w:val="28"/>
      <w:szCs w:val="28"/>
      <w:lang w:val="en-US" w:eastAsia="en-US"/>
    </w:rPr>
  </w:style>
  <w:style w:type="character" w:customStyle="1" w:styleId="ConsNormal0">
    <w:name w:val="ConsNormal Знак"/>
    <w:link w:val="ConsNormal"/>
    <w:locked/>
    <w:rsid w:val="008037B2"/>
    <w:rPr>
      <w:rFonts w:ascii="Arial" w:hAnsi="Arial" w:cs="Arial"/>
      <w:lang w:eastAsia="zh-CN"/>
    </w:rPr>
  </w:style>
  <w:style w:type="character" w:customStyle="1" w:styleId="-">
    <w:name w:val="Интернет-ссылка"/>
    <w:uiPriority w:val="99"/>
    <w:semiHidden/>
    <w:unhideWhenUsed/>
    <w:rsid w:val="008037B2"/>
    <w:rPr>
      <w:color w:val="0000FF"/>
      <w:u w:val="single"/>
    </w:rPr>
  </w:style>
  <w:style w:type="character" w:customStyle="1" w:styleId="ListLabel1">
    <w:name w:val="ListLabel 1"/>
    <w:qFormat/>
    <w:rsid w:val="008037B2"/>
  </w:style>
  <w:style w:type="character" w:customStyle="1" w:styleId="10">
    <w:name w:val="Заголовок 1 Знак"/>
    <w:link w:val="1"/>
    <w:rsid w:val="008037B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134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35735&amp;date=06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CFBB-9596-4684-BA38-77ED15C9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27</cp:revision>
  <cp:lastPrinted>2020-07-21T09:25:00Z</cp:lastPrinted>
  <dcterms:created xsi:type="dcterms:W3CDTF">2020-03-27T05:03:00Z</dcterms:created>
  <dcterms:modified xsi:type="dcterms:W3CDTF">2020-09-17T05:05:00Z</dcterms:modified>
</cp:coreProperties>
</file>